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Pr="00335D0F" w:rsidRDefault="00EF2003" w:rsidP="00EF2003">
      <w:pPr>
        <w:tabs>
          <w:tab w:val="left" w:pos="1155"/>
          <w:tab w:val="center" w:pos="4536"/>
          <w:tab w:val="left" w:pos="6480"/>
        </w:tabs>
        <w:spacing w:before="120"/>
        <w:outlineLvl w:val="0"/>
        <w:rPr>
          <w:rFonts w:ascii="Calibri" w:hAnsi="Calibri"/>
          <w:b/>
          <w:bCs/>
          <w:sz w:val="22"/>
          <w:szCs w:val="22"/>
        </w:rPr>
      </w:pPr>
      <w:bookmarkStart w:id="0" w:name="_GoBack"/>
      <w:bookmarkEnd w:id="0"/>
      <w:r w:rsidRPr="00335D0F">
        <w:rPr>
          <w:rFonts w:ascii="Calibri" w:hAnsi="Calibri"/>
          <w:b/>
          <w:bCs/>
          <w:sz w:val="22"/>
          <w:szCs w:val="22"/>
        </w:rPr>
        <w:tab/>
      </w:r>
      <w:r w:rsidRPr="00335D0F">
        <w:rPr>
          <w:rFonts w:ascii="Calibri" w:hAnsi="Calibri"/>
          <w:b/>
          <w:bCs/>
          <w:sz w:val="22"/>
          <w:szCs w:val="22"/>
        </w:rPr>
        <w:tab/>
      </w:r>
      <w:r w:rsidR="000942EE" w:rsidRPr="00335D0F">
        <w:rPr>
          <w:rFonts w:ascii="Calibri" w:hAnsi="Calibri"/>
          <w:b/>
          <w:bCs/>
          <w:sz w:val="22"/>
          <w:szCs w:val="22"/>
        </w:rPr>
        <w:t>CAHIER DES CHARGES</w:t>
      </w:r>
    </w:p>
    <w:p w14:paraId="466ABD86" w14:textId="77777777" w:rsidR="007F1763" w:rsidRPr="00335D0F" w:rsidRDefault="007F1763" w:rsidP="00CE2850">
      <w:pPr>
        <w:spacing w:before="60"/>
        <w:jc w:val="both"/>
        <w:outlineLvl w:val="0"/>
        <w:rPr>
          <w:rFonts w:ascii="Calibri" w:hAnsi="Calibri"/>
          <w:sz w:val="22"/>
          <w:szCs w:val="22"/>
        </w:rPr>
      </w:pPr>
    </w:p>
    <w:p w14:paraId="07F58E75" w14:textId="77777777" w:rsidR="007F1763" w:rsidRPr="00335D0F" w:rsidRDefault="007F1763" w:rsidP="00EE0FA8">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Informations générales</w:t>
      </w:r>
    </w:p>
    <w:p w14:paraId="7266CAA2" w14:textId="77777777" w:rsidR="007F1763" w:rsidRPr="00335D0F" w:rsidRDefault="007F1763" w:rsidP="00CE2850">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335D0F"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335D0F" w:rsidRDefault="00EC3375" w:rsidP="001E5EB8">
            <w:pPr>
              <w:spacing w:before="60"/>
              <w:outlineLvl w:val="0"/>
              <w:rPr>
                <w:rFonts w:ascii="Calibri" w:hAnsi="Calibri"/>
                <w:sz w:val="22"/>
                <w:szCs w:val="22"/>
              </w:rPr>
            </w:pPr>
            <w:r w:rsidRPr="00335D0F">
              <w:rPr>
                <w:rFonts w:ascii="Calibri" w:hAnsi="Calibri"/>
                <w:sz w:val="22"/>
                <w:szCs w:val="22"/>
              </w:rPr>
              <w:t>Intitulé de la mission</w:t>
            </w:r>
          </w:p>
        </w:tc>
        <w:tc>
          <w:tcPr>
            <w:tcW w:w="6169" w:type="dxa"/>
            <w:tcBorders>
              <w:top w:val="single" w:sz="4" w:space="0" w:color="auto"/>
              <w:left w:val="single" w:sz="2" w:space="0" w:color="000000"/>
              <w:bottom w:val="dashSmallGap" w:sz="4" w:space="0" w:color="auto"/>
            </w:tcBorders>
          </w:tcPr>
          <w:p w14:paraId="6BE630A9" w14:textId="20993064" w:rsidR="00EC3375" w:rsidRPr="00335D0F" w:rsidRDefault="00501A2A" w:rsidP="00CD6429">
            <w:pPr>
              <w:spacing w:before="60"/>
              <w:outlineLvl w:val="0"/>
              <w:rPr>
                <w:rFonts w:ascii="Calibri" w:hAnsi="Calibri"/>
                <w:sz w:val="22"/>
                <w:szCs w:val="22"/>
              </w:rPr>
            </w:pPr>
            <w:r w:rsidRPr="00335D0F">
              <w:rPr>
                <w:rFonts w:ascii="Calibri" w:hAnsi="Calibri"/>
                <w:sz w:val="22"/>
                <w:szCs w:val="22"/>
              </w:rPr>
              <w:t xml:space="preserve">Acquisition et livraison </w:t>
            </w:r>
            <w:r w:rsidR="00CD6429">
              <w:rPr>
                <w:rFonts w:ascii="Calibri" w:hAnsi="Calibri"/>
                <w:sz w:val="22"/>
                <w:szCs w:val="22"/>
              </w:rPr>
              <w:t xml:space="preserve">de </w:t>
            </w:r>
            <w:r w:rsidR="005C624C">
              <w:rPr>
                <w:rFonts w:ascii="Calibri" w:hAnsi="Calibri"/>
                <w:sz w:val="22"/>
                <w:szCs w:val="22"/>
              </w:rPr>
              <w:t xml:space="preserve">motoculteurs, semences et </w:t>
            </w:r>
            <w:r w:rsidR="00CD6429">
              <w:rPr>
                <w:rFonts w:ascii="Calibri" w:hAnsi="Calibri"/>
                <w:sz w:val="22"/>
                <w:szCs w:val="22"/>
              </w:rPr>
              <w:t>matériel agricole aux CRDE</w:t>
            </w:r>
            <w:r>
              <w:rPr>
                <w:rFonts w:ascii="Calibri" w:hAnsi="Calibri"/>
                <w:sz w:val="22"/>
                <w:szCs w:val="22"/>
              </w:rPr>
              <w:t xml:space="preserve"> </w:t>
            </w:r>
            <w:r w:rsidRPr="00335D0F">
              <w:rPr>
                <w:rFonts w:ascii="Calibri" w:hAnsi="Calibri"/>
                <w:sz w:val="22"/>
                <w:szCs w:val="22"/>
              </w:rPr>
              <w:t>partenaire</w:t>
            </w:r>
            <w:r w:rsidR="00CD6429">
              <w:rPr>
                <w:rFonts w:ascii="Calibri" w:hAnsi="Calibri"/>
                <w:sz w:val="22"/>
                <w:szCs w:val="22"/>
              </w:rPr>
              <w:t>s</w:t>
            </w:r>
            <w:r w:rsidRPr="00335D0F">
              <w:rPr>
                <w:rFonts w:ascii="Calibri" w:hAnsi="Calibri"/>
                <w:sz w:val="22"/>
                <w:szCs w:val="22"/>
              </w:rPr>
              <w:t xml:space="preserve"> du projet AFIDEV</w:t>
            </w:r>
            <w:r>
              <w:rPr>
                <w:rFonts w:ascii="Calibri" w:hAnsi="Calibri"/>
                <w:sz w:val="22"/>
                <w:szCs w:val="22"/>
              </w:rPr>
              <w:t xml:space="preserve"> au profit des groupements producteurs et coopératives de </w:t>
            </w:r>
            <w:r w:rsidR="00CD6429">
              <w:rPr>
                <w:rFonts w:ascii="Calibri" w:hAnsi="Calibri"/>
                <w:sz w:val="22"/>
                <w:szCs w:val="22"/>
              </w:rPr>
              <w:t>maraîchage</w:t>
            </w:r>
            <w:r>
              <w:rPr>
                <w:rFonts w:ascii="Calibri" w:hAnsi="Calibri"/>
                <w:sz w:val="22"/>
                <w:szCs w:val="22"/>
              </w:rPr>
              <w:t xml:space="preserve"> dans les zones </w:t>
            </w:r>
            <w:r w:rsidR="00B10459">
              <w:rPr>
                <w:rFonts w:ascii="Calibri" w:hAnsi="Calibri"/>
                <w:sz w:val="22"/>
                <w:szCs w:val="22"/>
              </w:rPr>
              <w:t>de</w:t>
            </w:r>
            <w:r w:rsidR="00040724">
              <w:rPr>
                <w:rFonts w:ascii="Calibri" w:hAnsi="Calibri"/>
                <w:sz w:val="22"/>
                <w:szCs w:val="22"/>
              </w:rPr>
              <w:t>s</w:t>
            </w:r>
            <w:r w:rsidR="00B10459">
              <w:rPr>
                <w:rFonts w:ascii="Calibri" w:hAnsi="Calibri"/>
                <w:sz w:val="22"/>
                <w:szCs w:val="22"/>
              </w:rPr>
              <w:t xml:space="preserve"> CRDE partenaires du projet</w:t>
            </w:r>
          </w:p>
        </w:tc>
      </w:tr>
      <w:tr w:rsidR="00B3781C" w:rsidRPr="00335D0F"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B3781C" w:rsidRPr="00335D0F" w:rsidRDefault="00B3781C" w:rsidP="00B3781C">
            <w:pPr>
              <w:spacing w:before="60"/>
              <w:outlineLvl w:val="0"/>
              <w:rPr>
                <w:rFonts w:ascii="Calibri" w:hAnsi="Calibri"/>
                <w:sz w:val="22"/>
                <w:szCs w:val="22"/>
              </w:rPr>
            </w:pPr>
            <w:r w:rsidRPr="00335D0F">
              <w:rPr>
                <w:rFonts w:ascii="Calibri" w:hAnsi="Calibr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tcPr>
          <w:p w14:paraId="1E447E27" w14:textId="014444B3" w:rsidR="00B3781C" w:rsidRPr="00335D0F" w:rsidRDefault="00B3781C" w:rsidP="0072512C">
            <w:pPr>
              <w:jc w:val="both"/>
              <w:rPr>
                <w:rFonts w:ascii="Calibri" w:hAnsi="Calibri"/>
                <w:sz w:val="22"/>
                <w:szCs w:val="22"/>
              </w:rPr>
            </w:pPr>
            <w:r>
              <w:rPr>
                <w:rFonts w:ascii="Calibri" w:hAnsi="Calibri"/>
                <w:sz w:val="22"/>
                <w:szCs w:val="22"/>
              </w:rPr>
              <w:t>P</w:t>
            </w:r>
            <w:r w:rsidRPr="00335D0F">
              <w:rPr>
                <w:rFonts w:ascii="Calibri" w:hAnsi="Calibri"/>
                <w:sz w:val="22"/>
                <w:szCs w:val="22"/>
              </w:rPr>
              <w:t>rojet AFIDEV</w:t>
            </w:r>
            <w:r>
              <w:rPr>
                <w:rFonts w:ascii="Calibri" w:hAnsi="Calibri"/>
                <w:sz w:val="22"/>
                <w:szCs w:val="22"/>
              </w:rPr>
              <w:t xml:space="preserve"> ; </w:t>
            </w:r>
            <w:r w:rsidR="0072512C">
              <w:rPr>
                <w:rFonts w:ascii="Calibri" w:hAnsi="Calibri"/>
                <w:sz w:val="22"/>
                <w:szCs w:val="22"/>
              </w:rPr>
              <w:t>CRDE, Groupements producteurs et coopératives de maraîchage</w:t>
            </w:r>
          </w:p>
        </w:tc>
      </w:tr>
      <w:tr w:rsidR="00B3781C" w:rsidRPr="00335D0F"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B3781C" w:rsidRPr="00335D0F" w:rsidRDefault="00B3781C" w:rsidP="00B3781C">
            <w:pPr>
              <w:spacing w:before="60"/>
              <w:outlineLvl w:val="0"/>
              <w:rPr>
                <w:rFonts w:ascii="Calibri" w:hAnsi="Calibri"/>
                <w:sz w:val="22"/>
                <w:szCs w:val="22"/>
              </w:rPr>
            </w:pPr>
            <w:r w:rsidRPr="00335D0F">
              <w:rPr>
                <w:rFonts w:ascii="Calibri" w:hAnsi="Calibr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30DF1659" w:rsidR="00B3781C" w:rsidRPr="00335D0F" w:rsidRDefault="00B3781C" w:rsidP="00B3781C">
            <w:pPr>
              <w:rPr>
                <w:rFonts w:ascii="Calibri" w:hAnsi="Calibri"/>
                <w:sz w:val="22"/>
                <w:szCs w:val="22"/>
              </w:rPr>
            </w:pPr>
            <w:r w:rsidRPr="00335D0F">
              <w:rPr>
                <w:rFonts w:ascii="Calibri" w:hAnsi="Calibri"/>
                <w:sz w:val="22"/>
                <w:szCs w:val="22"/>
              </w:rPr>
              <w:t>Union des Comores</w:t>
            </w:r>
          </w:p>
        </w:tc>
      </w:tr>
      <w:tr w:rsidR="00B3781C" w:rsidRPr="00335D0F"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77777777" w:rsidR="00B3781C" w:rsidRPr="00335D0F" w:rsidRDefault="00B3781C" w:rsidP="00B3781C">
            <w:pPr>
              <w:spacing w:before="60"/>
              <w:outlineLvl w:val="0"/>
              <w:rPr>
                <w:rFonts w:ascii="Calibri" w:hAnsi="Calibri"/>
                <w:sz w:val="22"/>
                <w:szCs w:val="22"/>
              </w:rPr>
            </w:pPr>
            <w:r w:rsidRPr="00335D0F">
              <w:rPr>
                <w:rFonts w:ascii="Calibri" w:hAnsi="Calibri"/>
                <w:sz w:val="22"/>
                <w:szCs w:val="22"/>
              </w:rPr>
              <w:t>Durée totale des jours prévus</w:t>
            </w:r>
          </w:p>
        </w:tc>
        <w:tc>
          <w:tcPr>
            <w:tcW w:w="6169" w:type="dxa"/>
            <w:tcBorders>
              <w:top w:val="dashSmallGap" w:sz="4" w:space="0" w:color="auto"/>
              <w:left w:val="single" w:sz="2" w:space="0" w:color="000000"/>
              <w:bottom w:val="dashSmallGap" w:sz="4" w:space="0" w:color="auto"/>
            </w:tcBorders>
          </w:tcPr>
          <w:p w14:paraId="585213D8" w14:textId="1A8069F7" w:rsidR="00B3781C" w:rsidRPr="00335D0F" w:rsidRDefault="006933F1" w:rsidP="009A56BB">
            <w:pPr>
              <w:spacing w:before="60"/>
              <w:outlineLvl w:val="0"/>
              <w:rPr>
                <w:rFonts w:ascii="Calibri" w:hAnsi="Calibri"/>
                <w:sz w:val="22"/>
                <w:szCs w:val="22"/>
              </w:rPr>
            </w:pPr>
            <w:r>
              <w:rPr>
                <w:rFonts w:ascii="Calibri" w:hAnsi="Calibri"/>
                <w:sz w:val="22"/>
                <w:szCs w:val="22"/>
              </w:rPr>
              <w:t>6</w:t>
            </w:r>
            <w:r w:rsidR="006C65CF">
              <w:rPr>
                <w:rFonts w:ascii="Calibri" w:hAnsi="Calibri"/>
                <w:sz w:val="22"/>
                <w:szCs w:val="22"/>
              </w:rPr>
              <w:t>0</w:t>
            </w:r>
            <w:r w:rsidR="00B3781C">
              <w:rPr>
                <w:rFonts w:ascii="Calibri" w:hAnsi="Calibri"/>
                <w:sz w:val="22"/>
                <w:szCs w:val="22"/>
              </w:rPr>
              <w:t xml:space="preserve">  </w:t>
            </w:r>
            <w:r w:rsidR="00B3781C" w:rsidRPr="00335D0F">
              <w:rPr>
                <w:rFonts w:ascii="Calibri" w:hAnsi="Calibri"/>
                <w:sz w:val="22"/>
                <w:szCs w:val="22"/>
              </w:rPr>
              <w:t>jours </w:t>
            </w:r>
          </w:p>
        </w:tc>
      </w:tr>
    </w:tbl>
    <w:p w14:paraId="5639991B" w14:textId="77777777" w:rsidR="00671483" w:rsidRPr="00335D0F" w:rsidRDefault="00671483" w:rsidP="00CE2850">
      <w:pPr>
        <w:spacing w:before="60"/>
        <w:jc w:val="both"/>
        <w:outlineLvl w:val="0"/>
        <w:rPr>
          <w:rFonts w:ascii="Calibri" w:hAnsi="Calibri"/>
          <w:sz w:val="22"/>
          <w:szCs w:val="22"/>
        </w:rPr>
      </w:pPr>
    </w:p>
    <w:p w14:paraId="7AB3782C" w14:textId="0A174CD8" w:rsidR="001D27F6" w:rsidRPr="00335D0F" w:rsidRDefault="000942EE" w:rsidP="00EE0FA8">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Contexte et j</w:t>
      </w:r>
      <w:r w:rsidR="00965444" w:rsidRPr="00335D0F">
        <w:rPr>
          <w:rFonts w:ascii="Calibri" w:eastAsia="Arial Unicode MS" w:hAnsi="Calibri" w:cs="Arial Unicode MS"/>
          <w:b/>
          <w:sz w:val="22"/>
          <w:szCs w:val="22"/>
          <w:lang w:eastAsia="en-US"/>
        </w:rPr>
        <w:t xml:space="preserve">ustification </w:t>
      </w:r>
      <w:r w:rsidR="00EA4B51" w:rsidRPr="00335D0F">
        <w:rPr>
          <w:rFonts w:ascii="Calibri" w:eastAsia="Arial Unicode MS" w:hAnsi="Calibri" w:cs="Arial Unicode MS"/>
          <w:b/>
          <w:sz w:val="22"/>
          <w:szCs w:val="22"/>
          <w:lang w:eastAsia="en-US"/>
        </w:rPr>
        <w:t>du besoin</w:t>
      </w:r>
    </w:p>
    <w:p w14:paraId="285407FE" w14:textId="77777777" w:rsidR="00155114" w:rsidRDefault="00155114" w:rsidP="00F136DC">
      <w:pPr>
        <w:rPr>
          <w:rFonts w:ascii="Calibri" w:hAnsi="Calibri"/>
          <w:sz w:val="22"/>
          <w:szCs w:val="22"/>
        </w:rPr>
      </w:pPr>
    </w:p>
    <w:p w14:paraId="78CF1205" w14:textId="5A592101" w:rsidR="00F136DC" w:rsidRDefault="00F136DC" w:rsidP="00040724">
      <w:pPr>
        <w:jc w:val="both"/>
        <w:rPr>
          <w:rFonts w:ascii="Calibri" w:hAnsi="Calibri"/>
          <w:sz w:val="22"/>
          <w:szCs w:val="22"/>
        </w:rPr>
      </w:pPr>
      <w:r w:rsidRPr="009C3ADB">
        <w:rPr>
          <w:rFonts w:ascii="Calibri" w:hAnsi="Calibri"/>
          <w:sz w:val="22"/>
          <w:szCs w:val="22"/>
        </w:rPr>
        <w:t>Le projet AFIDEV (Appui aux Filières d’Exportation et au Développement Rural) s’inscrit dans le cadre du Plan de développement France-Comores (PDFC), financé par l'Agence Française de Développement (AFD) et mis en œuvre par Expertise France en partenariat avec le Ministère de l’Agriculture de la Pêche, de l’Environnement, du Tourisme et de l'Artisanat (MAPETA) de l’Union des Comores.</w:t>
      </w:r>
    </w:p>
    <w:p w14:paraId="3AF35183" w14:textId="77777777" w:rsidR="00F136DC" w:rsidRPr="009C3ADB" w:rsidRDefault="00F136DC" w:rsidP="00040724">
      <w:pPr>
        <w:jc w:val="both"/>
        <w:rPr>
          <w:rFonts w:ascii="Calibri" w:hAnsi="Calibri"/>
          <w:sz w:val="22"/>
          <w:szCs w:val="22"/>
        </w:rPr>
      </w:pPr>
    </w:p>
    <w:p w14:paraId="238AE6A2" w14:textId="239FBF59" w:rsidR="00F136DC" w:rsidRDefault="00F136DC" w:rsidP="00040724">
      <w:pPr>
        <w:jc w:val="both"/>
        <w:rPr>
          <w:rFonts w:ascii="Calibri" w:hAnsi="Calibri"/>
          <w:sz w:val="22"/>
          <w:szCs w:val="22"/>
        </w:rPr>
      </w:pPr>
      <w:r w:rsidRPr="009C3ADB">
        <w:rPr>
          <w:rFonts w:ascii="Calibri" w:hAnsi="Calibri"/>
          <w:sz w:val="22"/>
          <w:szCs w:val="22"/>
        </w:rPr>
        <w:t>Ce projet a comme finalité l’amélioration de la compétitivité, l’organisation et la diversification des filières d’exportation (vanille, ylang-ylang, girofle)</w:t>
      </w:r>
      <w:r w:rsidR="00040724">
        <w:rPr>
          <w:rFonts w:ascii="Calibri" w:hAnsi="Calibri"/>
          <w:sz w:val="22"/>
          <w:szCs w:val="22"/>
        </w:rPr>
        <w:t xml:space="preserve"> et maraîchère</w:t>
      </w:r>
      <w:r w:rsidRPr="009C3ADB">
        <w:rPr>
          <w:rFonts w:ascii="Calibri" w:hAnsi="Calibri"/>
          <w:sz w:val="22"/>
          <w:szCs w:val="22"/>
        </w:rPr>
        <w:t xml:space="preserve"> ; la contribution à augmenter les volumes et la qualité des productions ; aider à une répartition plus favorable de la valeur ajoutée.</w:t>
      </w:r>
    </w:p>
    <w:p w14:paraId="22BE98BD" w14:textId="77777777" w:rsidR="00F136DC" w:rsidRDefault="00F136DC" w:rsidP="00040724">
      <w:pPr>
        <w:jc w:val="both"/>
        <w:rPr>
          <w:rFonts w:ascii="Calibri" w:hAnsi="Calibri"/>
          <w:sz w:val="22"/>
          <w:szCs w:val="22"/>
        </w:rPr>
      </w:pPr>
    </w:p>
    <w:p w14:paraId="04F653DE" w14:textId="77777777" w:rsidR="00F136DC" w:rsidRDefault="00F136DC" w:rsidP="00F136DC">
      <w:pPr>
        <w:rPr>
          <w:rFonts w:ascii="Calibri" w:hAnsi="Calibri"/>
          <w:sz w:val="22"/>
          <w:szCs w:val="22"/>
        </w:rPr>
      </w:pPr>
      <w:r>
        <w:rPr>
          <w:rFonts w:ascii="Calibri" w:hAnsi="Calibri"/>
          <w:sz w:val="22"/>
          <w:szCs w:val="22"/>
        </w:rPr>
        <w:t xml:space="preserve">Le projet se décline en 6 composantes : </w:t>
      </w:r>
    </w:p>
    <w:p w14:paraId="78FC30E1" w14:textId="77777777" w:rsidR="00F136DC" w:rsidRDefault="00F136DC" w:rsidP="00F136DC">
      <w:pPr>
        <w:rPr>
          <w:rFonts w:ascii="Calibri" w:hAnsi="Calibri"/>
          <w:sz w:val="22"/>
          <w:szCs w:val="22"/>
        </w:rPr>
      </w:pPr>
    </w:p>
    <w:p w14:paraId="7DEC21A5" w14:textId="77777777" w:rsidR="00F136DC" w:rsidRPr="00335D0F" w:rsidRDefault="00F136DC" w:rsidP="00F136DC">
      <w:pPr>
        <w:pStyle w:val="Paragraphedeliste2"/>
        <w:numPr>
          <w:ilvl w:val="0"/>
          <w:numId w:val="21"/>
        </w:numPr>
        <w:spacing w:before="100" w:after="200"/>
        <w:ind w:left="714" w:hanging="357"/>
        <w:contextualSpacing/>
        <w:jc w:val="both"/>
        <w:rPr>
          <w:rFonts w:asciiTheme="minorHAnsi" w:hAnsiTheme="minorHAnsi"/>
          <w:sz w:val="22"/>
          <w:szCs w:val="22"/>
          <w:lang w:eastAsia="en-GB"/>
        </w:rPr>
      </w:pPr>
      <w:r w:rsidRPr="00335D0F">
        <w:rPr>
          <w:rFonts w:asciiTheme="minorHAnsi" w:hAnsiTheme="minorHAnsi"/>
          <w:sz w:val="22"/>
          <w:szCs w:val="22"/>
          <w:lang w:eastAsia="en-GB"/>
        </w:rPr>
        <w:t>Composante 1 : Appui à la transformation, au stockage et au conditionnement</w:t>
      </w:r>
    </w:p>
    <w:p w14:paraId="66D3A529" w14:textId="77777777" w:rsidR="00F136DC" w:rsidRPr="00335D0F" w:rsidRDefault="00F136DC" w:rsidP="00F136DC">
      <w:pPr>
        <w:pStyle w:val="Paragraphedeliste2"/>
        <w:numPr>
          <w:ilvl w:val="0"/>
          <w:numId w:val="21"/>
        </w:numPr>
        <w:spacing w:before="100" w:after="200"/>
        <w:ind w:left="714" w:hanging="357"/>
        <w:contextualSpacing/>
        <w:jc w:val="both"/>
        <w:rPr>
          <w:rFonts w:asciiTheme="minorHAnsi" w:hAnsiTheme="minorHAnsi"/>
          <w:sz w:val="22"/>
          <w:szCs w:val="22"/>
          <w:lang w:eastAsia="en-GB"/>
        </w:rPr>
      </w:pPr>
      <w:r w:rsidRPr="00335D0F">
        <w:rPr>
          <w:rFonts w:asciiTheme="minorHAnsi" w:hAnsiTheme="minorHAnsi"/>
          <w:sz w:val="22"/>
          <w:szCs w:val="22"/>
          <w:lang w:eastAsia="en-GB"/>
        </w:rPr>
        <w:t>Composante 2 : Assistance technique à la création de l’OCPR</w:t>
      </w:r>
      <w:r w:rsidRPr="00335D0F">
        <w:rPr>
          <w:rStyle w:val="Appelnotedebasdep"/>
          <w:rFonts w:asciiTheme="minorHAnsi" w:hAnsiTheme="minorHAnsi"/>
          <w:sz w:val="22"/>
          <w:szCs w:val="22"/>
          <w:lang w:eastAsia="en-GB"/>
        </w:rPr>
        <w:footnoteReference w:id="1"/>
      </w:r>
    </w:p>
    <w:p w14:paraId="6073F73A" w14:textId="77777777" w:rsidR="00F136DC" w:rsidRPr="00335D0F" w:rsidRDefault="00F136DC" w:rsidP="00F136DC">
      <w:pPr>
        <w:pStyle w:val="Paragraphedeliste2"/>
        <w:numPr>
          <w:ilvl w:val="0"/>
          <w:numId w:val="21"/>
        </w:numPr>
        <w:spacing w:before="100" w:after="200"/>
        <w:ind w:left="714" w:hanging="357"/>
        <w:contextualSpacing/>
        <w:jc w:val="both"/>
        <w:rPr>
          <w:rFonts w:asciiTheme="minorHAnsi" w:hAnsiTheme="minorHAnsi"/>
          <w:sz w:val="22"/>
          <w:szCs w:val="22"/>
          <w:lang w:eastAsia="en-GB"/>
        </w:rPr>
      </w:pPr>
      <w:r w:rsidRPr="00335D0F">
        <w:rPr>
          <w:rFonts w:asciiTheme="minorHAnsi" w:hAnsiTheme="minorHAnsi"/>
          <w:sz w:val="22"/>
          <w:szCs w:val="22"/>
          <w:lang w:eastAsia="en-GB"/>
        </w:rPr>
        <w:t>Composante 3 : Partenariats commerciaux avec les pays importateurs de produits comoriens</w:t>
      </w:r>
    </w:p>
    <w:p w14:paraId="5BE04409" w14:textId="77777777" w:rsidR="00F136DC" w:rsidRPr="00335D0F" w:rsidRDefault="00F136DC" w:rsidP="00F136DC">
      <w:pPr>
        <w:pStyle w:val="Paragraphedeliste2"/>
        <w:numPr>
          <w:ilvl w:val="0"/>
          <w:numId w:val="21"/>
        </w:numPr>
        <w:spacing w:before="100" w:after="200"/>
        <w:ind w:left="714" w:hanging="357"/>
        <w:contextualSpacing/>
        <w:jc w:val="both"/>
        <w:rPr>
          <w:rFonts w:asciiTheme="minorHAnsi" w:hAnsiTheme="minorHAnsi"/>
          <w:sz w:val="22"/>
          <w:szCs w:val="22"/>
          <w:lang w:eastAsia="en-GB"/>
        </w:rPr>
      </w:pPr>
      <w:r w:rsidRPr="00335D0F">
        <w:rPr>
          <w:rFonts w:asciiTheme="minorHAnsi" w:hAnsiTheme="minorHAnsi"/>
          <w:sz w:val="22"/>
          <w:szCs w:val="22"/>
          <w:lang w:eastAsia="en-GB"/>
        </w:rPr>
        <w:t>Composante 4 : Recherche appliquée en vue d’accompagner l’amélioration de la production</w:t>
      </w:r>
    </w:p>
    <w:p w14:paraId="459EF08D" w14:textId="399811BA" w:rsidR="00F136DC" w:rsidRPr="00335D0F" w:rsidRDefault="00F136DC" w:rsidP="00F136DC">
      <w:pPr>
        <w:pStyle w:val="Paragraphedeliste2"/>
        <w:numPr>
          <w:ilvl w:val="0"/>
          <w:numId w:val="21"/>
        </w:numPr>
        <w:spacing w:before="100" w:after="200"/>
        <w:ind w:left="714" w:hanging="357"/>
        <w:contextualSpacing/>
        <w:jc w:val="both"/>
        <w:rPr>
          <w:rFonts w:asciiTheme="minorHAnsi" w:hAnsiTheme="minorHAnsi"/>
          <w:sz w:val="22"/>
          <w:szCs w:val="22"/>
          <w:lang w:eastAsia="en-GB"/>
        </w:rPr>
      </w:pPr>
      <w:r w:rsidRPr="00335D0F">
        <w:rPr>
          <w:rFonts w:asciiTheme="minorHAnsi" w:hAnsiTheme="minorHAnsi"/>
          <w:sz w:val="22"/>
          <w:szCs w:val="22"/>
          <w:lang w:eastAsia="en-GB"/>
        </w:rPr>
        <w:t>Composante 5 : Appui à la production agricole ciblée sur les filières de rente</w:t>
      </w:r>
      <w:r w:rsidR="00040724">
        <w:rPr>
          <w:rFonts w:asciiTheme="minorHAnsi" w:hAnsiTheme="minorHAnsi"/>
          <w:sz w:val="22"/>
          <w:szCs w:val="22"/>
          <w:lang w:eastAsia="en-GB"/>
        </w:rPr>
        <w:t xml:space="preserve"> et maraîchère</w:t>
      </w:r>
    </w:p>
    <w:p w14:paraId="7D7F1E8C" w14:textId="77777777" w:rsidR="00F136DC" w:rsidRPr="009070F1" w:rsidRDefault="00F136DC" w:rsidP="00F136DC">
      <w:pPr>
        <w:pStyle w:val="Paragraphedeliste2"/>
        <w:numPr>
          <w:ilvl w:val="0"/>
          <w:numId w:val="21"/>
        </w:numPr>
        <w:spacing w:before="100" w:after="200"/>
        <w:ind w:left="714" w:hanging="357"/>
        <w:contextualSpacing/>
        <w:jc w:val="both"/>
        <w:rPr>
          <w:rFonts w:asciiTheme="minorHAnsi" w:hAnsiTheme="minorHAnsi"/>
          <w:sz w:val="22"/>
          <w:szCs w:val="22"/>
          <w:lang w:eastAsia="en-GB"/>
        </w:rPr>
      </w:pPr>
      <w:r w:rsidRPr="00335D0F">
        <w:rPr>
          <w:rFonts w:asciiTheme="minorHAnsi" w:hAnsiTheme="minorHAnsi"/>
          <w:sz w:val="22"/>
          <w:szCs w:val="22"/>
          <w:lang w:eastAsia="en-GB"/>
        </w:rPr>
        <w:t>Composante 6 : Réhabilitation des pistes rurales</w:t>
      </w:r>
    </w:p>
    <w:p w14:paraId="2062CA1A" w14:textId="02702E37" w:rsidR="00040724" w:rsidRPr="00040724" w:rsidRDefault="00040724" w:rsidP="00040724">
      <w:pPr>
        <w:jc w:val="both"/>
        <w:rPr>
          <w:rFonts w:ascii="Calibri" w:hAnsi="Calibri"/>
          <w:sz w:val="22"/>
          <w:szCs w:val="22"/>
        </w:rPr>
      </w:pPr>
      <w:r w:rsidRPr="00040724">
        <w:rPr>
          <w:rFonts w:ascii="Calibri" w:hAnsi="Calibri"/>
          <w:sz w:val="22"/>
          <w:szCs w:val="22"/>
        </w:rPr>
        <w:t xml:space="preserve">Aux Comores on distingue </w:t>
      </w:r>
      <w:r w:rsidR="0072512C">
        <w:rPr>
          <w:rFonts w:ascii="Calibri" w:hAnsi="Calibri"/>
          <w:sz w:val="22"/>
          <w:szCs w:val="22"/>
        </w:rPr>
        <w:t xml:space="preserve">schématiquement </w:t>
      </w:r>
      <w:r w:rsidRPr="00040724">
        <w:rPr>
          <w:rFonts w:ascii="Calibri" w:hAnsi="Calibri"/>
          <w:sz w:val="22"/>
          <w:szCs w:val="22"/>
        </w:rPr>
        <w:t>trois catégories de cultures ; Les cultures vivrières, les cultures dites de rente ou d’exportation et les cultures maraîchères. Les cultures</w:t>
      </w:r>
      <w:r w:rsidR="00741F98">
        <w:rPr>
          <w:rFonts w:ascii="Calibri" w:hAnsi="Calibri"/>
          <w:sz w:val="22"/>
          <w:szCs w:val="22"/>
        </w:rPr>
        <w:t xml:space="preserve"> vivrières sont</w:t>
      </w:r>
      <w:r w:rsidRPr="00040724">
        <w:rPr>
          <w:rFonts w:ascii="Calibri" w:hAnsi="Calibri"/>
          <w:sz w:val="22"/>
          <w:szCs w:val="22"/>
        </w:rPr>
        <w:t xml:space="preserve"> essentiellement de</w:t>
      </w:r>
      <w:r w:rsidR="00741F98">
        <w:rPr>
          <w:rFonts w:ascii="Calibri" w:hAnsi="Calibri"/>
          <w:sz w:val="22"/>
          <w:szCs w:val="22"/>
        </w:rPr>
        <w:t>s</w:t>
      </w:r>
      <w:r w:rsidRPr="00040724">
        <w:rPr>
          <w:rFonts w:ascii="Calibri" w:hAnsi="Calibri"/>
          <w:sz w:val="22"/>
          <w:szCs w:val="22"/>
        </w:rPr>
        <w:t xml:space="preserve"> bananiers, maniocs, taros, ignames, patates douce etc… C</w:t>
      </w:r>
      <w:r w:rsidR="00A57021">
        <w:rPr>
          <w:rFonts w:ascii="Calibri" w:hAnsi="Calibri"/>
          <w:sz w:val="22"/>
          <w:szCs w:val="22"/>
        </w:rPr>
        <w:t>’est une production qui</w:t>
      </w:r>
      <w:r w:rsidRPr="00040724">
        <w:rPr>
          <w:rFonts w:ascii="Calibri" w:hAnsi="Calibri"/>
          <w:sz w:val="22"/>
          <w:szCs w:val="22"/>
        </w:rPr>
        <w:t xml:space="preserve"> répond principalement aux besoins alimentaires des exploitants agricoles. Quelques surplus sont écoulés sur les marchés. </w:t>
      </w:r>
    </w:p>
    <w:p w14:paraId="08EFF7ED" w14:textId="77777777" w:rsidR="00040724" w:rsidRPr="00040724" w:rsidRDefault="00040724" w:rsidP="00040724">
      <w:pPr>
        <w:jc w:val="both"/>
        <w:rPr>
          <w:rFonts w:ascii="Calibri" w:hAnsi="Calibri"/>
          <w:sz w:val="22"/>
          <w:szCs w:val="22"/>
        </w:rPr>
      </w:pPr>
    </w:p>
    <w:p w14:paraId="79070693" w14:textId="3D5193E5" w:rsidR="00040724" w:rsidRPr="00040724" w:rsidRDefault="00040724" w:rsidP="00040724">
      <w:pPr>
        <w:jc w:val="both"/>
        <w:rPr>
          <w:rFonts w:ascii="Calibri" w:hAnsi="Calibri"/>
          <w:sz w:val="22"/>
          <w:szCs w:val="22"/>
        </w:rPr>
      </w:pPr>
      <w:r w:rsidRPr="00040724">
        <w:rPr>
          <w:rFonts w:ascii="Calibri" w:hAnsi="Calibri"/>
          <w:sz w:val="22"/>
          <w:szCs w:val="22"/>
        </w:rPr>
        <w:t>Les cultures de rente sont la vanille, le girofle et l’ylang-ylang accessoirement le gingembre, le curcuma, le sé</w:t>
      </w:r>
      <w:r w:rsidR="005F2651">
        <w:rPr>
          <w:rFonts w:ascii="Calibri" w:hAnsi="Calibri"/>
          <w:sz w:val="22"/>
          <w:szCs w:val="22"/>
        </w:rPr>
        <w:t xml:space="preserve">same, la cannelle et le poivre </w:t>
      </w:r>
      <w:r w:rsidRPr="00040724">
        <w:rPr>
          <w:rFonts w:ascii="Calibri" w:hAnsi="Calibri"/>
          <w:sz w:val="22"/>
          <w:szCs w:val="22"/>
        </w:rPr>
        <w:t xml:space="preserve">destinées à la vente localement et à l’exportation. </w:t>
      </w:r>
    </w:p>
    <w:p w14:paraId="1D94408C" w14:textId="77777777" w:rsidR="00040724" w:rsidRPr="00040724" w:rsidRDefault="00040724" w:rsidP="00040724">
      <w:pPr>
        <w:jc w:val="both"/>
        <w:rPr>
          <w:rFonts w:ascii="Calibri" w:hAnsi="Calibri"/>
          <w:sz w:val="22"/>
          <w:szCs w:val="22"/>
        </w:rPr>
      </w:pPr>
    </w:p>
    <w:p w14:paraId="5B7CFA2C" w14:textId="27437C63" w:rsidR="00040724" w:rsidRDefault="00040724" w:rsidP="00040724">
      <w:pPr>
        <w:jc w:val="both"/>
        <w:rPr>
          <w:rFonts w:ascii="Calibri" w:hAnsi="Calibri"/>
          <w:sz w:val="22"/>
          <w:szCs w:val="22"/>
        </w:rPr>
      </w:pPr>
      <w:r w:rsidRPr="00040724">
        <w:rPr>
          <w:rFonts w:ascii="Calibri" w:hAnsi="Calibri"/>
          <w:sz w:val="22"/>
          <w:szCs w:val="22"/>
        </w:rPr>
        <w:t>Les cultures le plus souvent rencontrées dans le maraîchage comorien sont</w:t>
      </w:r>
      <w:r w:rsidR="005E4F61">
        <w:rPr>
          <w:rFonts w:ascii="Calibri" w:hAnsi="Calibri"/>
          <w:sz w:val="22"/>
          <w:szCs w:val="22"/>
        </w:rPr>
        <w:t>,</w:t>
      </w:r>
      <w:r w:rsidRPr="00040724">
        <w:rPr>
          <w:rFonts w:ascii="Calibri" w:hAnsi="Calibri"/>
          <w:sz w:val="22"/>
          <w:szCs w:val="22"/>
        </w:rPr>
        <w:t xml:space="preserve"> sans être exhaustif : les tomates, les concombres, les carottes, les piments, les poivrons, les salades, les choux, le persil etc…</w:t>
      </w:r>
    </w:p>
    <w:p w14:paraId="22EFD72E" w14:textId="77777777" w:rsidR="0072512C" w:rsidRDefault="0072512C" w:rsidP="0072512C">
      <w:pPr>
        <w:jc w:val="both"/>
        <w:rPr>
          <w:rFonts w:ascii="Calibri" w:hAnsi="Calibri"/>
          <w:sz w:val="22"/>
          <w:szCs w:val="22"/>
        </w:rPr>
      </w:pPr>
      <w:r w:rsidRPr="00040724">
        <w:rPr>
          <w:rFonts w:ascii="Calibri" w:hAnsi="Calibri"/>
          <w:sz w:val="22"/>
          <w:szCs w:val="22"/>
        </w:rPr>
        <w:lastRenderedPageBreak/>
        <w:t xml:space="preserve">Les cultures maraîchères peuvent être considérées comme des « cash </w:t>
      </w:r>
      <w:proofErr w:type="spellStart"/>
      <w:r w:rsidRPr="00040724">
        <w:rPr>
          <w:rFonts w:ascii="Calibri" w:hAnsi="Calibri"/>
          <w:sz w:val="22"/>
          <w:szCs w:val="22"/>
        </w:rPr>
        <w:t>crop</w:t>
      </w:r>
      <w:proofErr w:type="spellEnd"/>
      <w:r w:rsidRPr="00040724">
        <w:rPr>
          <w:rFonts w:ascii="Calibri" w:hAnsi="Calibri"/>
          <w:sz w:val="22"/>
          <w:szCs w:val="22"/>
        </w:rPr>
        <w:t> » dans la mesure où, bien qu’alimentaires, elles sont une so</w:t>
      </w:r>
      <w:r>
        <w:rPr>
          <w:rFonts w:ascii="Calibri" w:hAnsi="Calibri"/>
          <w:sz w:val="22"/>
          <w:szCs w:val="22"/>
        </w:rPr>
        <w:t>urce de revenus non négligeable</w:t>
      </w:r>
      <w:r w:rsidRPr="00040724">
        <w:rPr>
          <w:rFonts w:ascii="Calibri" w:hAnsi="Calibri"/>
          <w:sz w:val="22"/>
          <w:szCs w:val="22"/>
        </w:rPr>
        <w:t xml:space="preserve"> pour les agriculteurs. </w:t>
      </w:r>
    </w:p>
    <w:p w14:paraId="6496567B" w14:textId="38569C2B" w:rsidR="00040724" w:rsidRDefault="00040724" w:rsidP="00040724">
      <w:pPr>
        <w:jc w:val="both"/>
        <w:rPr>
          <w:rFonts w:ascii="Calibri" w:hAnsi="Calibri"/>
          <w:sz w:val="22"/>
          <w:szCs w:val="22"/>
        </w:rPr>
      </w:pPr>
      <w:r w:rsidRPr="00040724">
        <w:rPr>
          <w:rFonts w:ascii="Calibri" w:hAnsi="Calibri"/>
          <w:sz w:val="22"/>
          <w:szCs w:val="22"/>
        </w:rPr>
        <w:t>La tomate est particulièrement prisée dans la tradition culinaire comorienne, si bien que malgré l’existence d’une production locale, on trouve abondamment de la tomate pelée en conserve et du concentré d’importation, dans le commerce. Cela s’explique aussi par le manque de transformation de la production locale.</w:t>
      </w:r>
    </w:p>
    <w:p w14:paraId="6DB20279" w14:textId="77777777" w:rsidR="0072512C" w:rsidRPr="00040724" w:rsidRDefault="0072512C" w:rsidP="00040724">
      <w:pPr>
        <w:jc w:val="both"/>
        <w:rPr>
          <w:rFonts w:ascii="Calibri" w:hAnsi="Calibri"/>
          <w:sz w:val="22"/>
          <w:szCs w:val="22"/>
        </w:rPr>
      </w:pPr>
    </w:p>
    <w:p w14:paraId="7680871E" w14:textId="23B5781E" w:rsidR="00040724" w:rsidRDefault="00040724" w:rsidP="00040724">
      <w:pPr>
        <w:jc w:val="both"/>
        <w:rPr>
          <w:rFonts w:ascii="Calibri" w:hAnsi="Calibri"/>
          <w:sz w:val="22"/>
          <w:szCs w:val="22"/>
        </w:rPr>
      </w:pPr>
      <w:r w:rsidRPr="00040724">
        <w:rPr>
          <w:rFonts w:ascii="Calibri" w:hAnsi="Calibri"/>
          <w:sz w:val="22"/>
          <w:szCs w:val="22"/>
        </w:rPr>
        <w:t>Vulgarisé aux Comores par les projets d’appui au secteur agricole dans les années 80, le maraîchage suppose un</w:t>
      </w:r>
      <w:r w:rsidR="005E4F61">
        <w:rPr>
          <w:rFonts w:ascii="Calibri" w:hAnsi="Calibri"/>
          <w:sz w:val="22"/>
          <w:szCs w:val="22"/>
        </w:rPr>
        <w:t xml:space="preserve"> meilleur</w:t>
      </w:r>
      <w:r w:rsidRPr="00040724">
        <w:rPr>
          <w:rFonts w:ascii="Calibri" w:hAnsi="Calibri"/>
          <w:sz w:val="22"/>
          <w:szCs w:val="22"/>
        </w:rPr>
        <w:t xml:space="preserve"> niveau de technicité que pour les cultures vivrières traditionnelles. En effet, le plus souvent, il requiert le recours à des semences améliorées, des engrais et produits phytosanitaires. De plus, les itinéraires techniques incluent une certaine technicité en matière de conduite de pépinières, de fabrication de planches, de tuteurage, égourmandage, de lutte contre les </w:t>
      </w:r>
      <w:r w:rsidR="005E4F61">
        <w:rPr>
          <w:rFonts w:ascii="Calibri" w:hAnsi="Calibri"/>
          <w:sz w:val="22"/>
          <w:szCs w:val="22"/>
        </w:rPr>
        <w:t>maladies</w:t>
      </w:r>
      <w:r w:rsidRPr="00040724">
        <w:rPr>
          <w:rFonts w:ascii="Calibri" w:hAnsi="Calibri"/>
          <w:sz w:val="22"/>
          <w:szCs w:val="22"/>
        </w:rPr>
        <w:t xml:space="preserve"> et ravageurs </w:t>
      </w:r>
      <w:r w:rsidR="005F2651">
        <w:rPr>
          <w:rFonts w:ascii="Calibri" w:hAnsi="Calibri"/>
          <w:sz w:val="22"/>
          <w:szCs w:val="22"/>
        </w:rPr>
        <w:t xml:space="preserve">ainsi que de fertilisation </w:t>
      </w:r>
      <w:r w:rsidRPr="00040724">
        <w:rPr>
          <w:rFonts w:ascii="Calibri" w:hAnsi="Calibri"/>
          <w:sz w:val="22"/>
          <w:szCs w:val="22"/>
        </w:rPr>
        <w:t>etc…</w:t>
      </w:r>
    </w:p>
    <w:p w14:paraId="03CDED5F" w14:textId="77777777" w:rsidR="0072512C" w:rsidRPr="00040724" w:rsidRDefault="0072512C" w:rsidP="00040724">
      <w:pPr>
        <w:jc w:val="both"/>
        <w:rPr>
          <w:rFonts w:ascii="Calibri" w:hAnsi="Calibri"/>
          <w:sz w:val="22"/>
          <w:szCs w:val="22"/>
        </w:rPr>
      </w:pPr>
    </w:p>
    <w:p w14:paraId="3BCC9351" w14:textId="77777777" w:rsidR="00040724" w:rsidRPr="00040724" w:rsidRDefault="00040724" w:rsidP="00040724">
      <w:pPr>
        <w:jc w:val="both"/>
        <w:rPr>
          <w:rFonts w:ascii="Calibri" w:hAnsi="Calibri"/>
          <w:sz w:val="22"/>
          <w:szCs w:val="22"/>
        </w:rPr>
      </w:pPr>
      <w:r w:rsidRPr="00040724">
        <w:rPr>
          <w:rFonts w:ascii="Calibri" w:hAnsi="Calibri"/>
          <w:sz w:val="22"/>
          <w:szCs w:val="22"/>
        </w:rPr>
        <w:t xml:space="preserve">En outre, l’implantation de cultures maraichères est conditionnée par un investissement initial plus conséquent que pour les cultures vivrières traditionnelles pour se procurer les intrants nécessaires. </w:t>
      </w:r>
    </w:p>
    <w:p w14:paraId="323C695C" w14:textId="2F9AA91A" w:rsidR="00040724" w:rsidRDefault="00040724" w:rsidP="00040724">
      <w:pPr>
        <w:jc w:val="both"/>
        <w:rPr>
          <w:rFonts w:ascii="Calibri" w:hAnsi="Calibri"/>
          <w:sz w:val="22"/>
          <w:szCs w:val="22"/>
        </w:rPr>
      </w:pPr>
      <w:r w:rsidRPr="00040724">
        <w:rPr>
          <w:rFonts w:ascii="Calibri" w:hAnsi="Calibri"/>
          <w:sz w:val="22"/>
          <w:szCs w:val="22"/>
        </w:rPr>
        <w:t xml:space="preserve">Les maraîchers comoriens sont généralement des jeunes et des femmes, plus réceptifs aux innovations, parfois organisés en </w:t>
      </w:r>
      <w:r w:rsidR="005E4F61">
        <w:rPr>
          <w:rFonts w:ascii="Calibri" w:hAnsi="Calibri"/>
          <w:sz w:val="22"/>
          <w:szCs w:val="22"/>
        </w:rPr>
        <w:t xml:space="preserve">coopératives ou </w:t>
      </w:r>
      <w:r w:rsidRPr="00040724">
        <w:rPr>
          <w:rFonts w:ascii="Calibri" w:hAnsi="Calibri"/>
          <w:sz w:val="22"/>
          <w:szCs w:val="22"/>
        </w:rPr>
        <w:t xml:space="preserve">groupements. </w:t>
      </w:r>
    </w:p>
    <w:p w14:paraId="5B562389" w14:textId="46495DC1" w:rsidR="0072512C" w:rsidRDefault="0072512C" w:rsidP="00040724">
      <w:pPr>
        <w:jc w:val="both"/>
        <w:rPr>
          <w:rFonts w:ascii="Calibri" w:hAnsi="Calibri"/>
          <w:sz w:val="22"/>
          <w:szCs w:val="22"/>
        </w:rPr>
      </w:pPr>
    </w:p>
    <w:p w14:paraId="079E86B7" w14:textId="5F44F677" w:rsidR="0072512C" w:rsidRDefault="0072512C" w:rsidP="00040724">
      <w:pPr>
        <w:jc w:val="both"/>
        <w:rPr>
          <w:rFonts w:ascii="Calibri" w:hAnsi="Calibri"/>
          <w:sz w:val="22"/>
          <w:szCs w:val="22"/>
        </w:rPr>
      </w:pPr>
      <w:r>
        <w:rPr>
          <w:rFonts w:ascii="Calibri" w:hAnsi="Calibri"/>
          <w:sz w:val="22"/>
          <w:szCs w:val="22"/>
        </w:rPr>
        <w:t xml:space="preserve">La filière maraîchère est confrontée à l’usage massif de pesticides. Ce qui n’est pas sans risques pour les producteurs, les consommateurs et le milieu naturel. Le projet AFIDEV fait la promotion du maraîchage suivant les principes de l’agroécologie pour un usage modéré et raisonné des produits chimiques. </w:t>
      </w:r>
    </w:p>
    <w:p w14:paraId="614E91FD" w14:textId="451E4411" w:rsidR="00741F98" w:rsidRDefault="00741F98" w:rsidP="00741F98">
      <w:pPr>
        <w:pStyle w:val="Paragraphedeliste2"/>
        <w:spacing w:before="100" w:after="200"/>
        <w:ind w:left="0"/>
        <w:contextualSpacing/>
        <w:jc w:val="both"/>
        <w:rPr>
          <w:rFonts w:asciiTheme="minorHAnsi" w:hAnsiTheme="minorHAnsi"/>
          <w:sz w:val="22"/>
          <w:szCs w:val="22"/>
          <w:lang w:eastAsia="en-GB"/>
        </w:rPr>
      </w:pPr>
      <w:r>
        <w:rPr>
          <w:rFonts w:ascii="Calibri" w:hAnsi="Calibri"/>
          <w:sz w:val="22"/>
          <w:szCs w:val="22"/>
        </w:rPr>
        <w:t>Le projet AFIDEV, dans le cadre de sa composante 5</w:t>
      </w:r>
      <w:r w:rsidRPr="00335D0F">
        <w:rPr>
          <w:rFonts w:asciiTheme="minorHAnsi" w:hAnsiTheme="minorHAnsi"/>
          <w:sz w:val="22"/>
          <w:szCs w:val="22"/>
          <w:lang w:eastAsia="en-GB"/>
        </w:rPr>
        <w:t xml:space="preserve"> : </w:t>
      </w:r>
      <w:r>
        <w:rPr>
          <w:rFonts w:asciiTheme="minorHAnsi" w:hAnsiTheme="minorHAnsi"/>
          <w:sz w:val="22"/>
          <w:szCs w:val="22"/>
          <w:lang w:eastAsia="en-GB"/>
        </w:rPr>
        <w:t>« </w:t>
      </w:r>
      <w:r w:rsidRPr="00335D0F">
        <w:rPr>
          <w:rFonts w:asciiTheme="minorHAnsi" w:hAnsiTheme="minorHAnsi"/>
          <w:sz w:val="22"/>
          <w:szCs w:val="22"/>
          <w:lang w:eastAsia="en-GB"/>
        </w:rPr>
        <w:t>Appui à la production agricole ciblée sur les filières de rente</w:t>
      </w:r>
      <w:r>
        <w:rPr>
          <w:rFonts w:asciiTheme="minorHAnsi" w:hAnsiTheme="minorHAnsi"/>
          <w:sz w:val="22"/>
          <w:szCs w:val="22"/>
          <w:lang w:eastAsia="en-GB"/>
        </w:rPr>
        <w:t xml:space="preserve"> et maraîchère » appuie la filière maraichère à travers, notamment :</w:t>
      </w:r>
    </w:p>
    <w:p w14:paraId="341FDD88" w14:textId="76A37EBF" w:rsidR="00741F98" w:rsidRDefault="00741F98" w:rsidP="00741F98">
      <w:pPr>
        <w:pStyle w:val="Paragraphedeliste2"/>
        <w:spacing w:before="100" w:after="200"/>
        <w:ind w:left="0"/>
        <w:contextualSpacing/>
        <w:jc w:val="both"/>
        <w:rPr>
          <w:rFonts w:asciiTheme="minorHAnsi" w:hAnsiTheme="minorHAnsi"/>
          <w:sz w:val="22"/>
          <w:szCs w:val="22"/>
          <w:lang w:eastAsia="en-GB"/>
        </w:rPr>
      </w:pPr>
    </w:p>
    <w:p w14:paraId="79426762" w14:textId="079FF14B" w:rsidR="00741F98" w:rsidRDefault="00741F98" w:rsidP="00741F98">
      <w:pPr>
        <w:pStyle w:val="Paragraphedeliste2"/>
        <w:numPr>
          <w:ilvl w:val="0"/>
          <w:numId w:val="21"/>
        </w:numPr>
        <w:spacing w:before="100" w:after="200"/>
        <w:contextualSpacing/>
        <w:jc w:val="both"/>
        <w:rPr>
          <w:rFonts w:asciiTheme="minorHAnsi" w:hAnsiTheme="minorHAnsi"/>
          <w:sz w:val="22"/>
          <w:szCs w:val="22"/>
          <w:lang w:eastAsia="en-GB"/>
        </w:rPr>
      </w:pPr>
      <w:r>
        <w:rPr>
          <w:rFonts w:asciiTheme="minorHAnsi" w:hAnsiTheme="minorHAnsi"/>
          <w:sz w:val="22"/>
          <w:szCs w:val="22"/>
          <w:lang w:eastAsia="en-GB"/>
        </w:rPr>
        <w:t xml:space="preserve">Un appel à projets maraîchage </w:t>
      </w:r>
    </w:p>
    <w:p w14:paraId="6838E552" w14:textId="385CB905" w:rsidR="00741F98" w:rsidRDefault="00741F98" w:rsidP="00741F98">
      <w:pPr>
        <w:pStyle w:val="Paragraphedeliste2"/>
        <w:numPr>
          <w:ilvl w:val="0"/>
          <w:numId w:val="21"/>
        </w:numPr>
        <w:spacing w:before="100" w:after="200"/>
        <w:contextualSpacing/>
        <w:jc w:val="both"/>
        <w:rPr>
          <w:rFonts w:asciiTheme="minorHAnsi" w:hAnsiTheme="minorHAnsi"/>
          <w:sz w:val="22"/>
          <w:szCs w:val="22"/>
          <w:lang w:eastAsia="en-GB"/>
        </w:rPr>
      </w:pPr>
      <w:r>
        <w:rPr>
          <w:rFonts w:asciiTheme="minorHAnsi" w:hAnsiTheme="minorHAnsi"/>
          <w:sz w:val="22"/>
          <w:szCs w:val="22"/>
          <w:lang w:eastAsia="en-GB"/>
        </w:rPr>
        <w:t>Un appui à la commercialisation</w:t>
      </w:r>
    </w:p>
    <w:p w14:paraId="50A12AC0" w14:textId="3B43B547" w:rsidR="00741F98" w:rsidRDefault="00741F98" w:rsidP="00741F98">
      <w:pPr>
        <w:pStyle w:val="Paragraphedeliste2"/>
        <w:numPr>
          <w:ilvl w:val="0"/>
          <w:numId w:val="21"/>
        </w:numPr>
        <w:spacing w:before="100" w:after="200"/>
        <w:contextualSpacing/>
        <w:jc w:val="both"/>
        <w:rPr>
          <w:rFonts w:asciiTheme="minorHAnsi" w:hAnsiTheme="minorHAnsi"/>
          <w:sz w:val="22"/>
          <w:szCs w:val="22"/>
          <w:lang w:eastAsia="en-GB"/>
        </w:rPr>
      </w:pPr>
      <w:r>
        <w:rPr>
          <w:rFonts w:asciiTheme="minorHAnsi" w:hAnsiTheme="minorHAnsi"/>
          <w:sz w:val="22"/>
          <w:szCs w:val="22"/>
          <w:lang w:eastAsia="en-GB"/>
        </w:rPr>
        <w:t>Des</w:t>
      </w:r>
      <w:r w:rsidR="0055607D">
        <w:rPr>
          <w:rFonts w:asciiTheme="minorHAnsi" w:hAnsiTheme="minorHAnsi"/>
          <w:sz w:val="22"/>
          <w:szCs w:val="22"/>
          <w:lang w:eastAsia="en-GB"/>
        </w:rPr>
        <w:t xml:space="preserve"> </w:t>
      </w:r>
      <w:r>
        <w:rPr>
          <w:rFonts w:asciiTheme="minorHAnsi" w:hAnsiTheme="minorHAnsi"/>
          <w:sz w:val="22"/>
          <w:szCs w:val="22"/>
          <w:lang w:eastAsia="en-GB"/>
        </w:rPr>
        <w:t>expertise</w:t>
      </w:r>
      <w:r w:rsidR="0055607D">
        <w:rPr>
          <w:rFonts w:asciiTheme="minorHAnsi" w:hAnsiTheme="minorHAnsi"/>
          <w:sz w:val="22"/>
          <w:szCs w:val="22"/>
          <w:lang w:eastAsia="en-GB"/>
        </w:rPr>
        <w:t>s</w:t>
      </w:r>
      <w:r>
        <w:rPr>
          <w:rFonts w:asciiTheme="minorHAnsi" w:hAnsiTheme="minorHAnsi"/>
          <w:sz w:val="22"/>
          <w:szCs w:val="22"/>
          <w:lang w:eastAsia="en-GB"/>
        </w:rPr>
        <w:t xml:space="preserve"> dans le domaine de la lutte contre les bio agresseurs </w:t>
      </w:r>
    </w:p>
    <w:p w14:paraId="3B8EF306" w14:textId="25AFF9C0" w:rsidR="00741F98" w:rsidRDefault="00741F98" w:rsidP="00741F98">
      <w:pPr>
        <w:pStyle w:val="Paragraphedeliste2"/>
        <w:numPr>
          <w:ilvl w:val="0"/>
          <w:numId w:val="21"/>
        </w:numPr>
        <w:spacing w:before="100" w:after="200"/>
        <w:contextualSpacing/>
        <w:jc w:val="both"/>
        <w:rPr>
          <w:rFonts w:asciiTheme="minorHAnsi" w:hAnsiTheme="minorHAnsi"/>
          <w:sz w:val="22"/>
          <w:szCs w:val="22"/>
          <w:lang w:eastAsia="en-GB"/>
        </w:rPr>
      </w:pPr>
      <w:r>
        <w:rPr>
          <w:rFonts w:asciiTheme="minorHAnsi" w:hAnsiTheme="minorHAnsi"/>
          <w:sz w:val="22"/>
          <w:szCs w:val="22"/>
          <w:lang w:eastAsia="en-GB"/>
        </w:rPr>
        <w:t xml:space="preserve">Des sessions de formation </w:t>
      </w:r>
      <w:r w:rsidR="005F2651">
        <w:rPr>
          <w:rFonts w:asciiTheme="minorHAnsi" w:hAnsiTheme="minorHAnsi"/>
          <w:sz w:val="22"/>
          <w:szCs w:val="22"/>
          <w:lang w:eastAsia="en-GB"/>
        </w:rPr>
        <w:t>en agroécologie</w:t>
      </w:r>
    </w:p>
    <w:p w14:paraId="14C9B85A" w14:textId="77777777" w:rsidR="00741F98" w:rsidRDefault="00741F98" w:rsidP="00741F98">
      <w:pPr>
        <w:pStyle w:val="Paragraphedeliste2"/>
        <w:numPr>
          <w:ilvl w:val="0"/>
          <w:numId w:val="21"/>
        </w:numPr>
        <w:spacing w:before="100" w:after="200"/>
        <w:contextualSpacing/>
        <w:jc w:val="both"/>
        <w:rPr>
          <w:rFonts w:asciiTheme="minorHAnsi" w:hAnsiTheme="minorHAnsi"/>
          <w:sz w:val="22"/>
          <w:szCs w:val="22"/>
          <w:lang w:eastAsia="en-GB"/>
        </w:rPr>
      </w:pPr>
      <w:r>
        <w:rPr>
          <w:rFonts w:asciiTheme="minorHAnsi" w:hAnsiTheme="minorHAnsi"/>
          <w:sz w:val="22"/>
          <w:szCs w:val="22"/>
          <w:lang w:eastAsia="en-GB"/>
        </w:rPr>
        <w:t xml:space="preserve">La construction de citernes et de réseaux d’irrigation </w:t>
      </w:r>
    </w:p>
    <w:p w14:paraId="5F9D0477" w14:textId="77777777" w:rsidR="00741F98" w:rsidRDefault="00741F98" w:rsidP="00741F98">
      <w:pPr>
        <w:pStyle w:val="Paragraphedeliste2"/>
        <w:numPr>
          <w:ilvl w:val="0"/>
          <w:numId w:val="21"/>
        </w:numPr>
        <w:spacing w:before="100" w:after="200"/>
        <w:contextualSpacing/>
        <w:jc w:val="both"/>
        <w:rPr>
          <w:rFonts w:asciiTheme="minorHAnsi" w:hAnsiTheme="minorHAnsi"/>
          <w:sz w:val="22"/>
          <w:szCs w:val="22"/>
          <w:lang w:eastAsia="en-GB"/>
        </w:rPr>
      </w:pPr>
      <w:r>
        <w:rPr>
          <w:rFonts w:asciiTheme="minorHAnsi" w:hAnsiTheme="minorHAnsi"/>
          <w:sz w:val="22"/>
          <w:szCs w:val="22"/>
          <w:lang w:eastAsia="en-GB"/>
        </w:rPr>
        <w:t>La fourniture de matériel agricole</w:t>
      </w:r>
    </w:p>
    <w:p w14:paraId="3F4C82A6" w14:textId="77777777" w:rsidR="0055607D" w:rsidRDefault="0055607D" w:rsidP="0055607D">
      <w:pPr>
        <w:pStyle w:val="Paragraphedeliste2"/>
        <w:spacing w:before="100" w:after="200"/>
        <w:ind w:left="0"/>
        <w:contextualSpacing/>
        <w:jc w:val="both"/>
        <w:rPr>
          <w:rFonts w:asciiTheme="minorHAnsi" w:hAnsiTheme="minorHAnsi"/>
          <w:sz w:val="22"/>
          <w:szCs w:val="22"/>
          <w:lang w:eastAsia="en-GB"/>
        </w:rPr>
      </w:pPr>
    </w:p>
    <w:p w14:paraId="2DD13D09" w14:textId="4BB6EFE9" w:rsidR="00741F98" w:rsidRPr="00335D0F" w:rsidRDefault="0055607D" w:rsidP="0055607D">
      <w:pPr>
        <w:pStyle w:val="Paragraphedeliste2"/>
        <w:spacing w:before="100" w:after="200"/>
        <w:ind w:left="0"/>
        <w:contextualSpacing/>
        <w:jc w:val="both"/>
        <w:rPr>
          <w:rFonts w:asciiTheme="minorHAnsi" w:hAnsiTheme="minorHAnsi"/>
          <w:sz w:val="22"/>
          <w:szCs w:val="22"/>
          <w:lang w:eastAsia="en-GB"/>
        </w:rPr>
      </w:pPr>
      <w:r>
        <w:rPr>
          <w:rFonts w:asciiTheme="minorHAnsi" w:hAnsiTheme="minorHAnsi"/>
          <w:sz w:val="22"/>
          <w:szCs w:val="22"/>
          <w:lang w:eastAsia="en-GB"/>
        </w:rPr>
        <w:t xml:space="preserve">L’acquisition de matériel agricole </w:t>
      </w:r>
      <w:r w:rsidR="005E4F61">
        <w:rPr>
          <w:rFonts w:asciiTheme="minorHAnsi" w:hAnsiTheme="minorHAnsi"/>
          <w:sz w:val="22"/>
          <w:szCs w:val="22"/>
          <w:lang w:eastAsia="en-GB"/>
        </w:rPr>
        <w:t xml:space="preserve">et de semences </w:t>
      </w:r>
      <w:r>
        <w:rPr>
          <w:rFonts w:asciiTheme="minorHAnsi" w:hAnsiTheme="minorHAnsi"/>
          <w:sz w:val="22"/>
          <w:szCs w:val="22"/>
          <w:lang w:eastAsia="en-GB"/>
        </w:rPr>
        <w:t>approprié</w:t>
      </w:r>
      <w:r w:rsidR="005E4F61">
        <w:rPr>
          <w:rFonts w:asciiTheme="minorHAnsi" w:hAnsiTheme="minorHAnsi"/>
          <w:sz w:val="22"/>
          <w:szCs w:val="22"/>
          <w:lang w:eastAsia="en-GB"/>
        </w:rPr>
        <w:t>s</w:t>
      </w:r>
      <w:r>
        <w:rPr>
          <w:rFonts w:asciiTheme="minorHAnsi" w:hAnsiTheme="minorHAnsi"/>
          <w:sz w:val="22"/>
          <w:szCs w:val="22"/>
          <w:lang w:eastAsia="en-GB"/>
        </w:rPr>
        <w:t xml:space="preserve"> est essentiel à une conduite efficace des travaux maraîchers</w:t>
      </w:r>
      <w:r w:rsidR="005F2651">
        <w:rPr>
          <w:rFonts w:asciiTheme="minorHAnsi" w:hAnsiTheme="minorHAnsi"/>
          <w:sz w:val="22"/>
          <w:szCs w:val="22"/>
          <w:lang w:eastAsia="en-GB"/>
        </w:rPr>
        <w:t xml:space="preserve"> et </w:t>
      </w:r>
      <w:r w:rsidR="00DA0EF0">
        <w:rPr>
          <w:rFonts w:asciiTheme="minorHAnsi" w:hAnsiTheme="minorHAnsi"/>
          <w:sz w:val="22"/>
          <w:szCs w:val="22"/>
          <w:lang w:eastAsia="en-GB"/>
        </w:rPr>
        <w:t xml:space="preserve">à </w:t>
      </w:r>
      <w:r w:rsidR="005F2651">
        <w:rPr>
          <w:rFonts w:asciiTheme="minorHAnsi" w:hAnsiTheme="minorHAnsi"/>
          <w:sz w:val="22"/>
          <w:szCs w:val="22"/>
          <w:lang w:eastAsia="en-GB"/>
        </w:rPr>
        <w:t>une augmentation de la produ</w:t>
      </w:r>
      <w:r w:rsidR="00A67D95">
        <w:rPr>
          <w:rFonts w:asciiTheme="minorHAnsi" w:hAnsiTheme="minorHAnsi"/>
          <w:sz w:val="22"/>
          <w:szCs w:val="22"/>
          <w:lang w:eastAsia="en-GB"/>
        </w:rPr>
        <w:t>c</w:t>
      </w:r>
      <w:r w:rsidR="005F2651">
        <w:rPr>
          <w:rFonts w:asciiTheme="minorHAnsi" w:hAnsiTheme="minorHAnsi"/>
          <w:sz w:val="22"/>
          <w:szCs w:val="22"/>
          <w:lang w:eastAsia="en-GB"/>
        </w:rPr>
        <w:t>tion</w:t>
      </w:r>
      <w:r>
        <w:rPr>
          <w:rFonts w:asciiTheme="minorHAnsi" w:hAnsiTheme="minorHAnsi"/>
          <w:sz w:val="22"/>
          <w:szCs w:val="22"/>
          <w:lang w:eastAsia="en-GB"/>
        </w:rPr>
        <w:t xml:space="preserve">. </w:t>
      </w:r>
    </w:p>
    <w:p w14:paraId="03C26021" w14:textId="77777777" w:rsidR="00F136DC" w:rsidRDefault="00F136DC" w:rsidP="00F136DC">
      <w:pPr>
        <w:rPr>
          <w:rFonts w:ascii="Calibri" w:hAnsi="Calibri"/>
          <w:sz w:val="22"/>
          <w:szCs w:val="22"/>
        </w:rPr>
      </w:pPr>
    </w:p>
    <w:p w14:paraId="38D0CCF7" w14:textId="77777777" w:rsidR="001D27F6" w:rsidRPr="00335D0F" w:rsidRDefault="00965444" w:rsidP="00EE0FA8">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Objectifs et résultats poursuivis</w:t>
      </w:r>
    </w:p>
    <w:p w14:paraId="3D53F620" w14:textId="77777777" w:rsidR="001D27F6" w:rsidRPr="00335D0F" w:rsidRDefault="001D27F6" w:rsidP="00C85939">
      <w:pPr>
        <w:jc w:val="both"/>
        <w:rPr>
          <w:rFonts w:ascii="Calibri" w:hAnsi="Calibri"/>
          <w:sz w:val="22"/>
          <w:szCs w:val="22"/>
        </w:rPr>
      </w:pPr>
    </w:p>
    <w:p w14:paraId="71F7C07A" w14:textId="52A64474" w:rsidR="0074151E" w:rsidRDefault="001D27F6" w:rsidP="0074151E">
      <w:pPr>
        <w:numPr>
          <w:ilvl w:val="1"/>
          <w:numId w:val="2"/>
        </w:numPr>
        <w:tabs>
          <w:tab w:val="clear" w:pos="1440"/>
          <w:tab w:val="num" w:pos="900"/>
        </w:tabs>
        <w:ind w:left="900"/>
        <w:jc w:val="both"/>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Objectif général</w:t>
      </w:r>
    </w:p>
    <w:p w14:paraId="4F9CF17A" w14:textId="77777777" w:rsidR="0074151E" w:rsidRDefault="0074151E" w:rsidP="0074151E">
      <w:pPr>
        <w:ind w:left="900"/>
        <w:jc w:val="both"/>
        <w:rPr>
          <w:rFonts w:ascii="Calibri" w:eastAsia="Arial Unicode MS" w:hAnsi="Calibri" w:cs="Arial Unicode MS"/>
          <w:b/>
          <w:sz w:val="22"/>
          <w:szCs w:val="22"/>
          <w:lang w:eastAsia="en-US"/>
        </w:rPr>
      </w:pPr>
    </w:p>
    <w:p w14:paraId="03004EA1" w14:textId="63A84BC2" w:rsidR="0074151E" w:rsidRPr="0074151E" w:rsidRDefault="0074151E" w:rsidP="0074151E">
      <w:pPr>
        <w:jc w:val="both"/>
        <w:rPr>
          <w:rFonts w:ascii="Calibri" w:eastAsia="Arial Unicode MS" w:hAnsi="Calibri" w:cs="Arial Unicode MS"/>
          <w:b/>
          <w:sz w:val="22"/>
          <w:szCs w:val="22"/>
          <w:lang w:eastAsia="en-US"/>
        </w:rPr>
      </w:pPr>
      <w:r w:rsidRPr="0074151E">
        <w:rPr>
          <w:rFonts w:ascii="Calibri" w:hAnsi="Calibri"/>
          <w:sz w:val="22"/>
          <w:szCs w:val="22"/>
        </w:rPr>
        <w:t xml:space="preserve">L’objectif principal de ce marché est la fourniture et livraison </w:t>
      </w:r>
      <w:r w:rsidR="0055607D">
        <w:rPr>
          <w:rFonts w:ascii="Calibri" w:hAnsi="Calibri"/>
          <w:sz w:val="22"/>
          <w:szCs w:val="22"/>
        </w:rPr>
        <w:t>de matériel agricole</w:t>
      </w:r>
      <w:r w:rsidR="005E4F61">
        <w:rPr>
          <w:rFonts w:ascii="Calibri" w:hAnsi="Calibri"/>
          <w:sz w:val="22"/>
          <w:szCs w:val="22"/>
        </w:rPr>
        <w:t xml:space="preserve"> et de semences</w:t>
      </w:r>
      <w:r w:rsidR="0055607D">
        <w:rPr>
          <w:rFonts w:ascii="Calibri" w:hAnsi="Calibri"/>
          <w:sz w:val="22"/>
          <w:szCs w:val="22"/>
        </w:rPr>
        <w:t xml:space="preserve"> </w:t>
      </w:r>
      <w:r w:rsidRPr="0074151E">
        <w:rPr>
          <w:rFonts w:ascii="Calibri" w:hAnsi="Calibri"/>
          <w:sz w:val="22"/>
          <w:szCs w:val="22"/>
        </w:rPr>
        <w:t>répondant aux spécifications techniques en annexe I.</w:t>
      </w:r>
    </w:p>
    <w:p w14:paraId="10D41601" w14:textId="77777777" w:rsidR="00515C9D" w:rsidRPr="00335D0F" w:rsidRDefault="00515C9D" w:rsidP="00137E31">
      <w:pPr>
        <w:jc w:val="both"/>
        <w:rPr>
          <w:rFonts w:asciiTheme="minorHAnsi" w:hAnsiTheme="minorHAnsi"/>
          <w:sz w:val="22"/>
          <w:szCs w:val="22"/>
          <w:lang w:eastAsia="en-GB"/>
        </w:rPr>
      </w:pPr>
    </w:p>
    <w:p w14:paraId="003D337A" w14:textId="41466F6C" w:rsidR="001D27F6" w:rsidRPr="00335D0F" w:rsidRDefault="000D0BA7" w:rsidP="00EE0FA8">
      <w:pPr>
        <w:numPr>
          <w:ilvl w:val="1"/>
          <w:numId w:val="2"/>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 xml:space="preserve">Modalités d’exécution du marché </w:t>
      </w:r>
    </w:p>
    <w:p w14:paraId="46EC8066" w14:textId="3943E40B" w:rsidR="00CB7AA1" w:rsidRDefault="00873E9D" w:rsidP="008419CB">
      <w:pPr>
        <w:spacing w:before="240"/>
        <w:jc w:val="both"/>
        <w:rPr>
          <w:rFonts w:asciiTheme="minorHAnsi" w:hAnsiTheme="minorHAnsi" w:cstheme="minorHAnsi"/>
          <w:sz w:val="22"/>
          <w:szCs w:val="22"/>
        </w:rPr>
      </w:pPr>
      <w:r w:rsidRPr="00335D0F">
        <w:rPr>
          <w:rFonts w:asciiTheme="minorHAnsi" w:hAnsiTheme="minorHAnsi" w:cstheme="minorHAnsi"/>
          <w:sz w:val="22"/>
          <w:szCs w:val="22"/>
        </w:rPr>
        <w:t xml:space="preserve">Les prestations seront réalisées à travers </w:t>
      </w:r>
      <w:r w:rsidR="006D4944">
        <w:rPr>
          <w:rFonts w:asciiTheme="minorHAnsi" w:hAnsiTheme="minorHAnsi" w:cstheme="minorHAnsi"/>
          <w:sz w:val="22"/>
          <w:szCs w:val="22"/>
        </w:rPr>
        <w:t>deux</w:t>
      </w:r>
      <w:r w:rsidRPr="00335D0F">
        <w:rPr>
          <w:rFonts w:asciiTheme="minorHAnsi" w:hAnsiTheme="minorHAnsi" w:cstheme="minorHAnsi"/>
          <w:sz w:val="22"/>
          <w:szCs w:val="22"/>
        </w:rPr>
        <w:t xml:space="preserve"> lots :</w:t>
      </w:r>
    </w:p>
    <w:p w14:paraId="7C904752" w14:textId="77777777" w:rsidR="008D1621" w:rsidRPr="00335D0F" w:rsidRDefault="008D1621" w:rsidP="008419CB">
      <w:pPr>
        <w:spacing w:before="240"/>
        <w:jc w:val="both"/>
        <w:rPr>
          <w:rFonts w:asciiTheme="minorHAnsi" w:hAnsiTheme="minorHAnsi" w:cstheme="minorHAnsi"/>
          <w:sz w:val="22"/>
          <w:szCs w:val="22"/>
        </w:rPr>
      </w:pPr>
    </w:p>
    <w:p w14:paraId="78511D47" w14:textId="77777777" w:rsidR="00B23974" w:rsidRPr="00335D0F" w:rsidRDefault="00B23974" w:rsidP="00C85939">
      <w:pPr>
        <w:jc w:val="both"/>
        <w:rPr>
          <w:rFonts w:asciiTheme="minorHAnsi" w:hAnsiTheme="minorHAnsi" w:cstheme="minorHAnsi"/>
          <w:sz w:val="22"/>
          <w:szCs w:val="22"/>
        </w:rPr>
      </w:pPr>
    </w:p>
    <w:p w14:paraId="0D05B17F" w14:textId="3DF4F6FA" w:rsidR="00B23974" w:rsidRPr="00335D0F" w:rsidRDefault="00C876D7" w:rsidP="00210578">
      <w:pPr>
        <w:spacing w:before="240" w:after="240" w:line="276" w:lineRule="auto"/>
        <w:contextualSpacing/>
        <w:jc w:val="both"/>
        <w:rPr>
          <w:rFonts w:asciiTheme="minorHAnsi" w:hAnsiTheme="minorHAnsi" w:cstheme="minorHAnsi"/>
          <w:b/>
          <w:i/>
          <w:sz w:val="22"/>
          <w:szCs w:val="22"/>
        </w:rPr>
      </w:pPr>
      <w:r w:rsidRPr="00335D0F">
        <w:rPr>
          <w:rFonts w:asciiTheme="minorHAnsi" w:hAnsiTheme="minorHAnsi" w:cstheme="minorHAnsi"/>
          <w:b/>
          <w:i/>
          <w:sz w:val="22"/>
          <w:szCs w:val="22"/>
        </w:rPr>
        <w:lastRenderedPageBreak/>
        <w:t>Lot 1 : Fourniture</w:t>
      </w:r>
      <w:r w:rsidR="005E4F61">
        <w:rPr>
          <w:rFonts w:asciiTheme="minorHAnsi" w:hAnsiTheme="minorHAnsi" w:cstheme="minorHAnsi"/>
          <w:b/>
          <w:i/>
          <w:sz w:val="22"/>
          <w:szCs w:val="22"/>
        </w:rPr>
        <w:t>,</w:t>
      </w:r>
      <w:r w:rsidR="00532109" w:rsidRPr="00335D0F">
        <w:rPr>
          <w:rFonts w:asciiTheme="minorHAnsi" w:hAnsiTheme="minorHAnsi" w:cstheme="minorHAnsi"/>
          <w:b/>
          <w:i/>
          <w:sz w:val="22"/>
          <w:szCs w:val="22"/>
        </w:rPr>
        <w:t xml:space="preserve"> </w:t>
      </w:r>
      <w:r w:rsidR="00553D99" w:rsidRPr="00335D0F">
        <w:rPr>
          <w:rFonts w:asciiTheme="minorHAnsi" w:hAnsiTheme="minorHAnsi" w:cstheme="minorHAnsi"/>
          <w:b/>
          <w:i/>
          <w:sz w:val="22"/>
          <w:szCs w:val="22"/>
        </w:rPr>
        <w:t>livraison</w:t>
      </w:r>
      <w:r w:rsidR="005E4F61">
        <w:rPr>
          <w:rFonts w:asciiTheme="minorHAnsi" w:hAnsiTheme="minorHAnsi" w:cstheme="minorHAnsi"/>
          <w:b/>
          <w:i/>
          <w:sz w:val="22"/>
          <w:szCs w:val="22"/>
        </w:rPr>
        <w:t xml:space="preserve"> et montage</w:t>
      </w:r>
      <w:r w:rsidR="00553D99" w:rsidRPr="00335D0F">
        <w:rPr>
          <w:rFonts w:asciiTheme="minorHAnsi" w:hAnsiTheme="minorHAnsi" w:cstheme="minorHAnsi"/>
          <w:b/>
          <w:i/>
          <w:sz w:val="22"/>
          <w:szCs w:val="22"/>
        </w:rPr>
        <w:t xml:space="preserve"> </w:t>
      </w:r>
      <w:r w:rsidR="0055607D">
        <w:rPr>
          <w:rFonts w:asciiTheme="minorHAnsi" w:hAnsiTheme="minorHAnsi" w:cstheme="minorHAnsi"/>
          <w:b/>
          <w:i/>
          <w:sz w:val="22"/>
          <w:szCs w:val="22"/>
        </w:rPr>
        <w:t xml:space="preserve">de motoculteurs </w:t>
      </w:r>
      <w:r w:rsidR="005F2651">
        <w:rPr>
          <w:rFonts w:asciiTheme="minorHAnsi" w:hAnsiTheme="minorHAnsi" w:cstheme="minorHAnsi"/>
          <w:b/>
          <w:i/>
          <w:sz w:val="22"/>
          <w:szCs w:val="22"/>
        </w:rPr>
        <w:t>et de cultivateurs à roues</w:t>
      </w:r>
    </w:p>
    <w:p w14:paraId="715C0CA8" w14:textId="77777777" w:rsidR="00B23974" w:rsidRPr="00335D0F" w:rsidRDefault="00B23974" w:rsidP="006F6776">
      <w:pPr>
        <w:jc w:val="both"/>
        <w:rPr>
          <w:rFonts w:asciiTheme="minorHAnsi" w:hAnsiTheme="minorHAnsi" w:cstheme="minorHAnsi"/>
          <w:sz w:val="22"/>
          <w:szCs w:val="22"/>
        </w:rPr>
      </w:pPr>
    </w:p>
    <w:p w14:paraId="659318A9" w14:textId="3F149C3B" w:rsidR="00B23974" w:rsidRPr="00335D0F" w:rsidRDefault="00B23974" w:rsidP="008419CB">
      <w:pPr>
        <w:numPr>
          <w:ilvl w:val="0"/>
          <w:numId w:val="6"/>
        </w:numPr>
        <w:contextualSpacing/>
        <w:jc w:val="both"/>
        <w:rPr>
          <w:rFonts w:asciiTheme="minorHAnsi" w:hAnsiTheme="minorHAnsi" w:cstheme="minorHAnsi"/>
          <w:sz w:val="22"/>
          <w:szCs w:val="22"/>
        </w:rPr>
      </w:pPr>
      <w:r w:rsidRPr="00335D0F">
        <w:rPr>
          <w:rFonts w:asciiTheme="minorHAnsi" w:hAnsiTheme="minorHAnsi" w:cstheme="minorHAnsi"/>
          <w:sz w:val="22"/>
          <w:szCs w:val="22"/>
        </w:rPr>
        <w:t xml:space="preserve">Fourniture et livraison </w:t>
      </w:r>
      <w:r w:rsidR="0055607D">
        <w:rPr>
          <w:rFonts w:asciiTheme="minorHAnsi" w:hAnsiTheme="minorHAnsi" w:cstheme="minorHAnsi"/>
          <w:sz w:val="22"/>
          <w:szCs w:val="22"/>
        </w:rPr>
        <w:t xml:space="preserve">de motoculteurs </w:t>
      </w:r>
      <w:r w:rsidR="00210578">
        <w:rPr>
          <w:rFonts w:asciiTheme="minorHAnsi" w:hAnsiTheme="minorHAnsi" w:cstheme="minorHAnsi"/>
          <w:sz w:val="22"/>
          <w:szCs w:val="22"/>
        </w:rPr>
        <w:t>;</w:t>
      </w:r>
    </w:p>
    <w:p w14:paraId="7A4E84F0" w14:textId="4CB4E782" w:rsidR="006F6776" w:rsidRPr="00335D0F" w:rsidRDefault="0055607D" w:rsidP="008419CB">
      <w:pPr>
        <w:numPr>
          <w:ilvl w:val="0"/>
          <w:numId w:val="6"/>
        </w:numPr>
        <w:contextualSpacing/>
        <w:jc w:val="both"/>
        <w:rPr>
          <w:rFonts w:asciiTheme="minorHAnsi" w:hAnsiTheme="minorHAnsi" w:cstheme="minorHAnsi"/>
          <w:sz w:val="22"/>
          <w:szCs w:val="22"/>
        </w:rPr>
      </w:pPr>
      <w:r>
        <w:rPr>
          <w:rFonts w:asciiTheme="minorHAnsi" w:hAnsiTheme="minorHAnsi" w:cstheme="minorHAnsi"/>
          <w:sz w:val="22"/>
          <w:szCs w:val="22"/>
        </w:rPr>
        <w:t xml:space="preserve">Montage et démonstration du fonctionnement </w:t>
      </w:r>
      <w:r w:rsidR="00210578">
        <w:rPr>
          <w:rFonts w:asciiTheme="minorHAnsi" w:hAnsiTheme="minorHAnsi" w:cstheme="minorHAnsi"/>
          <w:sz w:val="22"/>
          <w:szCs w:val="22"/>
        </w:rPr>
        <w:t>;</w:t>
      </w:r>
      <w:r w:rsidR="00B23974" w:rsidRPr="00335D0F">
        <w:rPr>
          <w:rFonts w:asciiTheme="minorHAnsi" w:hAnsiTheme="minorHAnsi" w:cstheme="minorHAnsi"/>
          <w:sz w:val="22"/>
          <w:szCs w:val="22"/>
        </w:rPr>
        <w:t xml:space="preserve"> </w:t>
      </w:r>
    </w:p>
    <w:p w14:paraId="39955A2E" w14:textId="05A6E048" w:rsidR="00B23974" w:rsidRDefault="00B23974" w:rsidP="006F6776">
      <w:pPr>
        <w:spacing w:line="276" w:lineRule="auto"/>
        <w:contextualSpacing/>
        <w:jc w:val="both"/>
        <w:rPr>
          <w:rFonts w:asciiTheme="minorHAnsi" w:hAnsiTheme="minorHAnsi" w:cstheme="minorHAnsi"/>
          <w:b/>
          <w:i/>
          <w:sz w:val="22"/>
          <w:szCs w:val="22"/>
        </w:rPr>
      </w:pPr>
    </w:p>
    <w:p w14:paraId="341819BB" w14:textId="2C53C743" w:rsidR="006D4944" w:rsidRPr="00335D0F" w:rsidRDefault="00EE0FA8" w:rsidP="006D4944">
      <w:pPr>
        <w:spacing w:line="276" w:lineRule="auto"/>
        <w:contextualSpacing/>
        <w:rPr>
          <w:rFonts w:asciiTheme="minorHAnsi" w:hAnsiTheme="minorHAnsi" w:cstheme="minorHAnsi"/>
          <w:b/>
          <w:sz w:val="22"/>
          <w:szCs w:val="22"/>
        </w:rPr>
      </w:pPr>
      <w:r w:rsidRPr="00335D0F">
        <w:rPr>
          <w:rFonts w:asciiTheme="minorHAnsi" w:hAnsiTheme="minorHAnsi" w:cstheme="minorHAnsi"/>
          <w:b/>
          <w:i/>
          <w:sz w:val="22"/>
          <w:szCs w:val="22"/>
        </w:rPr>
        <w:t xml:space="preserve">Lot </w:t>
      </w:r>
      <w:r w:rsidR="00BD352A" w:rsidRPr="00335D0F">
        <w:rPr>
          <w:rFonts w:asciiTheme="minorHAnsi" w:hAnsiTheme="minorHAnsi" w:cstheme="minorHAnsi"/>
          <w:b/>
          <w:i/>
          <w:sz w:val="22"/>
          <w:szCs w:val="22"/>
        </w:rPr>
        <w:t>2</w:t>
      </w:r>
      <w:r w:rsidRPr="00335D0F">
        <w:rPr>
          <w:rFonts w:asciiTheme="minorHAnsi" w:hAnsiTheme="minorHAnsi" w:cstheme="minorHAnsi"/>
          <w:b/>
          <w:i/>
          <w:sz w:val="22"/>
          <w:szCs w:val="22"/>
        </w:rPr>
        <w:t xml:space="preserve"> : Fourniture et </w:t>
      </w:r>
      <w:r w:rsidR="00BC6C2D">
        <w:rPr>
          <w:rFonts w:asciiTheme="minorHAnsi" w:hAnsiTheme="minorHAnsi" w:cstheme="minorHAnsi"/>
          <w:b/>
          <w:i/>
          <w:sz w:val="22"/>
          <w:szCs w:val="22"/>
        </w:rPr>
        <w:t xml:space="preserve">livraison </w:t>
      </w:r>
      <w:r w:rsidR="0055607D">
        <w:rPr>
          <w:rFonts w:asciiTheme="minorHAnsi" w:hAnsiTheme="minorHAnsi" w:cstheme="minorHAnsi"/>
          <w:b/>
          <w:i/>
          <w:sz w:val="22"/>
          <w:szCs w:val="22"/>
        </w:rPr>
        <w:t>de</w:t>
      </w:r>
      <w:r w:rsidR="005E4F61">
        <w:rPr>
          <w:rFonts w:asciiTheme="minorHAnsi" w:hAnsiTheme="minorHAnsi" w:cstheme="minorHAnsi"/>
          <w:b/>
          <w:i/>
          <w:sz w:val="22"/>
          <w:szCs w:val="22"/>
        </w:rPr>
        <w:t xml:space="preserve"> semences et de </w:t>
      </w:r>
      <w:r w:rsidR="0055607D">
        <w:rPr>
          <w:rFonts w:asciiTheme="minorHAnsi" w:hAnsiTheme="minorHAnsi" w:cstheme="minorHAnsi"/>
          <w:b/>
          <w:i/>
          <w:sz w:val="22"/>
          <w:szCs w:val="22"/>
        </w:rPr>
        <w:t>petits matériel agricol</w:t>
      </w:r>
      <w:r w:rsidR="005E4F61">
        <w:rPr>
          <w:rFonts w:asciiTheme="minorHAnsi" w:hAnsiTheme="minorHAnsi" w:cstheme="minorHAnsi"/>
          <w:b/>
          <w:i/>
          <w:sz w:val="22"/>
          <w:szCs w:val="22"/>
        </w:rPr>
        <w:t>e</w:t>
      </w:r>
    </w:p>
    <w:p w14:paraId="09763927" w14:textId="292AC59F" w:rsidR="00BD352A" w:rsidRDefault="005F2651" w:rsidP="00BD352A">
      <w:pPr>
        <w:spacing w:line="276" w:lineRule="auto"/>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6D4944">
        <w:rPr>
          <w:rFonts w:asciiTheme="minorHAnsi" w:hAnsiTheme="minorHAnsi" w:cstheme="minorHAnsi"/>
          <w:sz w:val="22"/>
          <w:szCs w:val="22"/>
        </w:rPr>
        <w:t xml:space="preserve">  </w:t>
      </w:r>
      <w:r w:rsidR="006D4944" w:rsidRPr="00335D0F">
        <w:rPr>
          <w:rFonts w:asciiTheme="minorHAnsi" w:hAnsiTheme="minorHAnsi" w:cstheme="minorHAnsi"/>
          <w:sz w:val="22"/>
          <w:szCs w:val="22"/>
        </w:rPr>
        <w:t>Fourniture et livraison</w:t>
      </w:r>
      <w:r w:rsidR="005E4F61">
        <w:rPr>
          <w:rFonts w:asciiTheme="minorHAnsi" w:hAnsiTheme="minorHAnsi" w:cstheme="minorHAnsi"/>
          <w:sz w:val="22"/>
          <w:szCs w:val="22"/>
        </w:rPr>
        <w:t xml:space="preserve"> de semences et de</w:t>
      </w:r>
      <w:r w:rsidR="006D4944" w:rsidRPr="00335D0F">
        <w:rPr>
          <w:rFonts w:asciiTheme="minorHAnsi" w:hAnsiTheme="minorHAnsi" w:cstheme="minorHAnsi"/>
          <w:sz w:val="22"/>
          <w:szCs w:val="22"/>
        </w:rPr>
        <w:t xml:space="preserve"> </w:t>
      </w:r>
      <w:r w:rsidR="005E4F61">
        <w:rPr>
          <w:rFonts w:asciiTheme="minorHAnsi" w:hAnsiTheme="minorHAnsi" w:cstheme="minorHAnsi"/>
          <w:sz w:val="22"/>
          <w:szCs w:val="22"/>
        </w:rPr>
        <w:t>matériel agricole</w:t>
      </w:r>
      <w:r w:rsidR="009761E4">
        <w:rPr>
          <w:rFonts w:asciiTheme="minorHAnsi" w:hAnsiTheme="minorHAnsi" w:cstheme="minorHAnsi"/>
          <w:sz w:val="22"/>
          <w:szCs w:val="22"/>
        </w:rPr>
        <w:t> ;</w:t>
      </w:r>
    </w:p>
    <w:p w14:paraId="655954D9" w14:textId="44B3CD8A" w:rsidR="00AF63C1" w:rsidRPr="00335D0F" w:rsidRDefault="00B11535" w:rsidP="0055607D">
      <w:pPr>
        <w:spacing w:line="276" w:lineRule="auto"/>
        <w:contextualSpacing/>
        <w:jc w:val="both"/>
        <w:rPr>
          <w:rFonts w:ascii="Calibri" w:hAnsi="Calibri"/>
          <w:sz w:val="22"/>
          <w:szCs w:val="22"/>
        </w:rPr>
      </w:pPr>
      <w:r>
        <w:rPr>
          <w:rFonts w:asciiTheme="minorHAnsi" w:hAnsiTheme="minorHAnsi" w:cstheme="minorHAnsi"/>
          <w:sz w:val="22"/>
          <w:szCs w:val="22"/>
        </w:rPr>
        <w:t xml:space="preserve">                  </w:t>
      </w:r>
    </w:p>
    <w:p w14:paraId="2F18E5D2" w14:textId="77777777" w:rsidR="00965444" w:rsidRPr="00335D0F" w:rsidRDefault="00965444" w:rsidP="00EE0FA8">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Description de la mission</w:t>
      </w:r>
    </w:p>
    <w:p w14:paraId="69356CB9" w14:textId="77777777" w:rsidR="00965444" w:rsidRPr="00335D0F" w:rsidRDefault="00965444" w:rsidP="00C85939">
      <w:pPr>
        <w:jc w:val="both"/>
        <w:rPr>
          <w:rFonts w:ascii="Calibri" w:hAnsi="Calibri"/>
          <w:sz w:val="22"/>
          <w:szCs w:val="22"/>
        </w:rPr>
      </w:pPr>
    </w:p>
    <w:p w14:paraId="4198E154" w14:textId="77777777" w:rsidR="001D27F6" w:rsidRPr="00335D0F" w:rsidRDefault="00965444" w:rsidP="00EE0FA8">
      <w:pPr>
        <w:numPr>
          <w:ilvl w:val="1"/>
          <w:numId w:val="2"/>
        </w:numPr>
        <w:tabs>
          <w:tab w:val="clear" w:pos="1440"/>
          <w:tab w:val="num" w:pos="900"/>
        </w:tabs>
        <w:ind w:left="900"/>
        <w:jc w:val="both"/>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Activités prévues</w:t>
      </w:r>
    </w:p>
    <w:p w14:paraId="2109317A" w14:textId="77777777" w:rsidR="00475709" w:rsidRPr="00335D0F" w:rsidRDefault="00475709" w:rsidP="00C85939">
      <w:pPr>
        <w:tabs>
          <w:tab w:val="num" w:pos="900"/>
        </w:tabs>
        <w:ind w:left="900" w:hanging="360"/>
        <w:jc w:val="both"/>
        <w:rPr>
          <w:rFonts w:ascii="Calibri" w:hAnsi="Calibri"/>
          <w:sz w:val="22"/>
          <w:szCs w:val="22"/>
        </w:rPr>
      </w:pPr>
    </w:p>
    <w:p w14:paraId="61072843" w14:textId="71C56347" w:rsidR="00137E31" w:rsidRPr="00335D0F" w:rsidRDefault="00137E31" w:rsidP="00E65ED7">
      <w:pPr>
        <w:jc w:val="both"/>
        <w:rPr>
          <w:rFonts w:asciiTheme="minorHAnsi" w:hAnsiTheme="minorHAnsi"/>
          <w:sz w:val="22"/>
          <w:szCs w:val="22"/>
          <w:lang w:eastAsia="en-GB"/>
        </w:rPr>
      </w:pPr>
      <w:r w:rsidRPr="00335D0F">
        <w:rPr>
          <w:rFonts w:asciiTheme="minorHAnsi" w:hAnsiTheme="minorHAnsi"/>
          <w:sz w:val="22"/>
          <w:szCs w:val="22"/>
          <w:lang w:eastAsia="en-GB"/>
        </w:rPr>
        <w:t>Le prestataire devra prendre les dispositions nécessaires pour bien exécuter le marché conformément aux spécifications techniques et suivant les règles de l’art à travers les activités suivantes :</w:t>
      </w:r>
    </w:p>
    <w:p w14:paraId="02307189" w14:textId="77777777" w:rsidR="009236DE" w:rsidRPr="00335D0F" w:rsidRDefault="009236DE" w:rsidP="00BF1DCD">
      <w:pPr>
        <w:jc w:val="both"/>
        <w:rPr>
          <w:rFonts w:ascii="Calibri" w:hAnsi="Calibri"/>
          <w:sz w:val="22"/>
          <w:szCs w:val="22"/>
        </w:rPr>
      </w:pPr>
    </w:p>
    <w:p w14:paraId="1780384A" w14:textId="77777777" w:rsidR="007221B0" w:rsidRPr="00335D0F" w:rsidRDefault="007221B0" w:rsidP="00BF1DCD">
      <w:pPr>
        <w:jc w:val="both"/>
        <w:rPr>
          <w:rFonts w:ascii="Calibri" w:hAnsi="Calibri"/>
          <w:sz w:val="22"/>
          <w:szCs w:val="22"/>
          <w:u w:val="single"/>
        </w:rPr>
      </w:pPr>
      <w:r w:rsidRPr="00335D0F">
        <w:rPr>
          <w:rFonts w:ascii="Calibri" w:hAnsi="Calibri"/>
          <w:sz w:val="22"/>
          <w:szCs w:val="22"/>
          <w:u w:val="single"/>
        </w:rPr>
        <w:t xml:space="preserve">Préparation de la mission </w:t>
      </w:r>
    </w:p>
    <w:p w14:paraId="2CFC261C" w14:textId="77777777" w:rsidR="007221B0" w:rsidRPr="00335D0F" w:rsidRDefault="007221B0" w:rsidP="00BF1DCD">
      <w:pPr>
        <w:jc w:val="both"/>
        <w:rPr>
          <w:rFonts w:ascii="Calibri" w:hAnsi="Calibri"/>
          <w:sz w:val="22"/>
          <w:szCs w:val="22"/>
        </w:rPr>
      </w:pPr>
    </w:p>
    <w:p w14:paraId="53516638" w14:textId="2ABAB853" w:rsidR="00612E56" w:rsidRPr="00335D0F" w:rsidRDefault="00612E56" w:rsidP="00E65ED7">
      <w:pPr>
        <w:pStyle w:val="Paragraphedeliste"/>
        <w:numPr>
          <w:ilvl w:val="0"/>
          <w:numId w:val="5"/>
        </w:numPr>
        <w:jc w:val="both"/>
        <w:rPr>
          <w:rFonts w:ascii="Calibri" w:hAnsi="Calibri"/>
          <w:sz w:val="22"/>
          <w:szCs w:val="22"/>
        </w:rPr>
      </w:pPr>
      <w:r w:rsidRPr="00335D0F">
        <w:rPr>
          <w:rFonts w:ascii="Calibri" w:hAnsi="Calibri"/>
          <w:sz w:val="22"/>
          <w:szCs w:val="22"/>
        </w:rPr>
        <w:t>Examen de la d</w:t>
      </w:r>
      <w:r w:rsidR="00210578">
        <w:rPr>
          <w:rFonts w:ascii="Calibri" w:hAnsi="Calibri"/>
          <w:sz w:val="22"/>
          <w:szCs w:val="22"/>
        </w:rPr>
        <w:t>ocumentation relative au marché ;</w:t>
      </w:r>
    </w:p>
    <w:p w14:paraId="3BD0B9F2" w14:textId="22017C78" w:rsidR="00612E56" w:rsidRPr="00335D0F" w:rsidRDefault="00612E56" w:rsidP="00E65ED7">
      <w:pPr>
        <w:pStyle w:val="Paragraphedeliste"/>
        <w:numPr>
          <w:ilvl w:val="0"/>
          <w:numId w:val="5"/>
        </w:numPr>
        <w:suppressAutoHyphens/>
        <w:ind w:right="-72"/>
        <w:jc w:val="both"/>
        <w:rPr>
          <w:sz w:val="22"/>
          <w:szCs w:val="22"/>
          <w:lang w:val="fr-CA"/>
        </w:rPr>
      </w:pPr>
      <w:r w:rsidRPr="00335D0F">
        <w:rPr>
          <w:rFonts w:ascii="Calibri" w:hAnsi="Calibri"/>
          <w:sz w:val="22"/>
          <w:szCs w:val="22"/>
        </w:rPr>
        <w:t>Transmission des documents exigés avant le démarrage</w:t>
      </w:r>
      <w:r w:rsidR="00210578">
        <w:rPr>
          <w:rFonts w:ascii="Calibri" w:hAnsi="Calibri"/>
          <w:sz w:val="22"/>
          <w:szCs w:val="22"/>
        </w:rPr>
        <w:t> ;</w:t>
      </w:r>
    </w:p>
    <w:p w14:paraId="294214B6" w14:textId="77777777" w:rsidR="003A1EE7" w:rsidRPr="00335D0F" w:rsidRDefault="003A1EE7" w:rsidP="00932C58">
      <w:pPr>
        <w:jc w:val="both"/>
        <w:rPr>
          <w:rFonts w:ascii="Calibri" w:hAnsi="Calibri"/>
          <w:sz w:val="22"/>
          <w:szCs w:val="22"/>
          <w:u w:val="single"/>
        </w:rPr>
      </w:pPr>
    </w:p>
    <w:p w14:paraId="7966ABC7" w14:textId="7A93DB83" w:rsidR="007221B0" w:rsidRPr="00335D0F" w:rsidRDefault="007221B0" w:rsidP="00932C58">
      <w:pPr>
        <w:jc w:val="both"/>
        <w:rPr>
          <w:rFonts w:ascii="Calibri" w:hAnsi="Calibri"/>
          <w:sz w:val="22"/>
          <w:szCs w:val="22"/>
          <w:u w:val="single"/>
        </w:rPr>
      </w:pPr>
      <w:r w:rsidRPr="00335D0F">
        <w:rPr>
          <w:rFonts w:ascii="Calibri" w:hAnsi="Calibri"/>
          <w:sz w:val="22"/>
          <w:szCs w:val="22"/>
          <w:u w:val="single"/>
        </w:rPr>
        <w:t xml:space="preserve">Phase I : </w:t>
      </w:r>
      <w:r w:rsidR="00CC5A23" w:rsidRPr="00335D0F">
        <w:rPr>
          <w:rFonts w:ascii="Calibri" w:hAnsi="Calibri"/>
          <w:sz w:val="22"/>
          <w:szCs w:val="22"/>
          <w:u w:val="single"/>
        </w:rPr>
        <w:t>Période des commandes</w:t>
      </w:r>
    </w:p>
    <w:p w14:paraId="72D8E73A" w14:textId="77777777" w:rsidR="007221B0" w:rsidRPr="00335D0F" w:rsidRDefault="007221B0" w:rsidP="00932C58">
      <w:pPr>
        <w:jc w:val="both"/>
        <w:rPr>
          <w:rFonts w:ascii="Calibri" w:hAnsi="Calibri"/>
          <w:sz w:val="22"/>
          <w:szCs w:val="22"/>
        </w:rPr>
      </w:pPr>
    </w:p>
    <w:p w14:paraId="518D0162" w14:textId="36B62771" w:rsidR="00932C58" w:rsidRPr="00335D0F" w:rsidRDefault="00CC5A23" w:rsidP="008A147D">
      <w:pPr>
        <w:pStyle w:val="Paragraphedeliste"/>
        <w:numPr>
          <w:ilvl w:val="0"/>
          <w:numId w:val="5"/>
        </w:numPr>
        <w:jc w:val="both"/>
        <w:rPr>
          <w:rFonts w:ascii="Calibri" w:hAnsi="Calibri"/>
          <w:sz w:val="22"/>
          <w:szCs w:val="22"/>
        </w:rPr>
      </w:pPr>
      <w:r w:rsidRPr="00335D0F">
        <w:rPr>
          <w:rFonts w:ascii="Calibri" w:hAnsi="Calibri"/>
          <w:sz w:val="22"/>
          <w:szCs w:val="22"/>
        </w:rPr>
        <w:t>Passer les commandes des équipements</w:t>
      </w:r>
      <w:r w:rsidR="003E3CF5" w:rsidRPr="00335D0F">
        <w:rPr>
          <w:rFonts w:ascii="Calibri" w:hAnsi="Calibri"/>
          <w:sz w:val="22"/>
          <w:szCs w:val="22"/>
        </w:rPr>
        <w:t xml:space="preserve"> au respect des spécifications techniques</w:t>
      </w:r>
      <w:r w:rsidR="00210578">
        <w:rPr>
          <w:rFonts w:ascii="Calibri" w:hAnsi="Calibri"/>
          <w:sz w:val="22"/>
          <w:szCs w:val="22"/>
        </w:rPr>
        <w:t> ;</w:t>
      </w:r>
    </w:p>
    <w:p w14:paraId="6CC7591F" w14:textId="4716A9CB" w:rsidR="006B4815" w:rsidRPr="00335D0F" w:rsidRDefault="008A147D" w:rsidP="008A147D">
      <w:pPr>
        <w:pStyle w:val="Paragraphedeliste"/>
        <w:numPr>
          <w:ilvl w:val="0"/>
          <w:numId w:val="5"/>
        </w:numPr>
        <w:jc w:val="both"/>
        <w:rPr>
          <w:rFonts w:ascii="Calibri" w:hAnsi="Calibri"/>
          <w:sz w:val="22"/>
          <w:szCs w:val="22"/>
        </w:rPr>
      </w:pPr>
      <w:r w:rsidRPr="00335D0F">
        <w:rPr>
          <w:rFonts w:ascii="Calibri" w:hAnsi="Calibri"/>
          <w:sz w:val="22"/>
          <w:szCs w:val="22"/>
        </w:rPr>
        <w:t>Anticiper pour garantir la livraison au moins une semaine avant la date limite</w:t>
      </w:r>
      <w:r w:rsidR="00210578">
        <w:rPr>
          <w:rFonts w:ascii="Calibri" w:hAnsi="Calibri"/>
          <w:sz w:val="22"/>
          <w:szCs w:val="22"/>
        </w:rPr>
        <w:t> ;</w:t>
      </w:r>
    </w:p>
    <w:p w14:paraId="1A77368C" w14:textId="39C999EA" w:rsidR="00CE743B" w:rsidRPr="00335D0F" w:rsidRDefault="00CE743B" w:rsidP="008A147D">
      <w:pPr>
        <w:pStyle w:val="Paragraphedeliste"/>
        <w:numPr>
          <w:ilvl w:val="0"/>
          <w:numId w:val="5"/>
        </w:numPr>
        <w:jc w:val="both"/>
        <w:rPr>
          <w:rFonts w:ascii="Calibri" w:hAnsi="Calibri"/>
          <w:sz w:val="22"/>
          <w:szCs w:val="22"/>
        </w:rPr>
      </w:pPr>
      <w:r w:rsidRPr="00335D0F">
        <w:rPr>
          <w:rFonts w:ascii="Calibri" w:hAnsi="Calibri"/>
          <w:sz w:val="22"/>
          <w:szCs w:val="22"/>
        </w:rPr>
        <w:t xml:space="preserve">S’assurer que </w:t>
      </w:r>
      <w:r w:rsidR="0055607D">
        <w:rPr>
          <w:rFonts w:ascii="Calibri" w:hAnsi="Calibri"/>
          <w:sz w:val="22"/>
          <w:szCs w:val="22"/>
        </w:rPr>
        <w:t>le matériel</w:t>
      </w:r>
      <w:r w:rsidR="003F5F92" w:rsidRPr="00335D0F">
        <w:rPr>
          <w:rFonts w:ascii="Calibri" w:hAnsi="Calibri"/>
          <w:sz w:val="22"/>
          <w:szCs w:val="22"/>
        </w:rPr>
        <w:t xml:space="preserve"> </w:t>
      </w:r>
      <w:r w:rsidR="0055607D">
        <w:rPr>
          <w:rFonts w:ascii="Calibri" w:hAnsi="Calibri"/>
          <w:sz w:val="22"/>
          <w:szCs w:val="22"/>
        </w:rPr>
        <w:t>livré</w:t>
      </w:r>
      <w:r w:rsidR="003F5F92" w:rsidRPr="00335D0F">
        <w:rPr>
          <w:rFonts w:ascii="Calibri" w:hAnsi="Calibri"/>
          <w:sz w:val="22"/>
          <w:szCs w:val="22"/>
        </w:rPr>
        <w:t xml:space="preserve"> en exécution du présent marché </w:t>
      </w:r>
      <w:r w:rsidR="0055607D">
        <w:rPr>
          <w:rFonts w:ascii="Calibri" w:hAnsi="Calibri"/>
          <w:sz w:val="22"/>
          <w:szCs w:val="22"/>
        </w:rPr>
        <w:t>est conforme</w:t>
      </w:r>
      <w:r w:rsidR="003F5F92" w:rsidRPr="00335D0F">
        <w:rPr>
          <w:rFonts w:ascii="Calibri" w:hAnsi="Calibri"/>
          <w:sz w:val="22"/>
          <w:szCs w:val="22"/>
        </w:rPr>
        <w:t xml:space="preserve"> aux normes européennes</w:t>
      </w:r>
      <w:r w:rsidR="00DA0EF0">
        <w:rPr>
          <w:rFonts w:ascii="Calibri" w:hAnsi="Calibri"/>
          <w:sz w:val="22"/>
          <w:szCs w:val="22"/>
        </w:rPr>
        <w:t xml:space="preserve"> (lot 1)</w:t>
      </w:r>
      <w:r w:rsidR="00210578">
        <w:rPr>
          <w:rFonts w:ascii="Calibri" w:hAnsi="Calibri"/>
          <w:sz w:val="22"/>
          <w:szCs w:val="22"/>
        </w:rPr>
        <w:t> ;</w:t>
      </w:r>
      <w:r w:rsidR="003F5F92" w:rsidRPr="00335D0F">
        <w:rPr>
          <w:rFonts w:ascii="Calibri" w:hAnsi="Calibri"/>
          <w:sz w:val="22"/>
          <w:szCs w:val="22"/>
        </w:rPr>
        <w:t xml:space="preserve"> </w:t>
      </w:r>
    </w:p>
    <w:p w14:paraId="498D4185" w14:textId="7007AF15" w:rsidR="002F46D0" w:rsidRPr="00335D0F" w:rsidRDefault="002F46D0" w:rsidP="002F46D0">
      <w:pPr>
        <w:pStyle w:val="Commentaire"/>
        <w:numPr>
          <w:ilvl w:val="0"/>
          <w:numId w:val="5"/>
        </w:numPr>
        <w:rPr>
          <w:rFonts w:ascii="Calibri" w:hAnsi="Calibri"/>
          <w:sz w:val="22"/>
          <w:szCs w:val="22"/>
        </w:rPr>
      </w:pPr>
      <w:r w:rsidRPr="00335D0F">
        <w:rPr>
          <w:rFonts w:ascii="Calibri" w:hAnsi="Calibri"/>
          <w:sz w:val="22"/>
          <w:szCs w:val="22"/>
        </w:rPr>
        <w:t>Votre offre devra être chiffrée en HT</w:t>
      </w:r>
      <w:r w:rsidR="00210578">
        <w:rPr>
          <w:rFonts w:ascii="Calibri" w:hAnsi="Calibri"/>
          <w:sz w:val="22"/>
          <w:szCs w:val="22"/>
        </w:rPr>
        <w:t> ;</w:t>
      </w:r>
      <w:r w:rsidR="0015116A" w:rsidRPr="00335D0F">
        <w:rPr>
          <w:rFonts w:ascii="Calibri" w:hAnsi="Calibri"/>
          <w:sz w:val="22"/>
          <w:szCs w:val="22"/>
        </w:rPr>
        <w:t xml:space="preserve"> </w:t>
      </w:r>
    </w:p>
    <w:p w14:paraId="11E1ECFF" w14:textId="77777777" w:rsidR="00932C58" w:rsidRPr="00335D0F" w:rsidRDefault="00932C58" w:rsidP="00932C58">
      <w:pPr>
        <w:jc w:val="both"/>
        <w:rPr>
          <w:rFonts w:ascii="Calibri" w:hAnsi="Calibri"/>
          <w:sz w:val="22"/>
          <w:szCs w:val="22"/>
        </w:rPr>
      </w:pPr>
    </w:p>
    <w:p w14:paraId="234DB314" w14:textId="56B5A8B6" w:rsidR="007221B0" w:rsidRPr="00335D0F" w:rsidRDefault="007221B0" w:rsidP="007221B0">
      <w:pPr>
        <w:jc w:val="both"/>
        <w:rPr>
          <w:rFonts w:ascii="Calibri" w:hAnsi="Calibri"/>
          <w:sz w:val="22"/>
          <w:szCs w:val="22"/>
          <w:u w:val="single"/>
        </w:rPr>
      </w:pPr>
      <w:r w:rsidRPr="00335D0F">
        <w:rPr>
          <w:rFonts w:ascii="Calibri" w:hAnsi="Calibri"/>
          <w:sz w:val="22"/>
          <w:szCs w:val="22"/>
          <w:u w:val="single"/>
        </w:rPr>
        <w:t xml:space="preserve">Phase II : </w:t>
      </w:r>
      <w:r w:rsidR="008A147D" w:rsidRPr="00335D0F">
        <w:rPr>
          <w:rFonts w:ascii="Calibri" w:hAnsi="Calibri"/>
          <w:sz w:val="22"/>
          <w:szCs w:val="22"/>
          <w:u w:val="single"/>
        </w:rPr>
        <w:t>Fourniture</w:t>
      </w:r>
      <w:r w:rsidR="00FD4CC4">
        <w:rPr>
          <w:rFonts w:ascii="Calibri" w:hAnsi="Calibri"/>
          <w:sz w:val="22"/>
          <w:szCs w:val="22"/>
          <w:u w:val="single"/>
        </w:rPr>
        <w:t xml:space="preserve"> et livraison</w:t>
      </w:r>
    </w:p>
    <w:p w14:paraId="76DBC1D5" w14:textId="77777777" w:rsidR="007221B0" w:rsidRPr="00335D0F" w:rsidRDefault="007221B0" w:rsidP="007221B0">
      <w:pPr>
        <w:jc w:val="both"/>
        <w:rPr>
          <w:rFonts w:ascii="Calibri" w:hAnsi="Calibri"/>
          <w:sz w:val="22"/>
          <w:szCs w:val="22"/>
        </w:rPr>
      </w:pPr>
    </w:p>
    <w:p w14:paraId="04A4521B" w14:textId="17EBF560" w:rsidR="001E42AD" w:rsidRPr="00335D0F" w:rsidRDefault="00000613" w:rsidP="00EE0FA8">
      <w:pPr>
        <w:pStyle w:val="Paragraphedeliste"/>
        <w:numPr>
          <w:ilvl w:val="0"/>
          <w:numId w:val="5"/>
        </w:numPr>
        <w:jc w:val="both"/>
        <w:rPr>
          <w:rFonts w:ascii="Calibri" w:hAnsi="Calibri"/>
          <w:sz w:val="22"/>
          <w:szCs w:val="22"/>
        </w:rPr>
      </w:pPr>
      <w:r w:rsidRPr="00335D0F">
        <w:rPr>
          <w:rFonts w:ascii="Calibri" w:hAnsi="Calibri"/>
          <w:sz w:val="22"/>
          <w:szCs w:val="22"/>
        </w:rPr>
        <w:t>L</w:t>
      </w:r>
      <w:r w:rsidR="005B01A6">
        <w:rPr>
          <w:rFonts w:ascii="Calibri" w:hAnsi="Calibri"/>
          <w:sz w:val="22"/>
          <w:szCs w:val="22"/>
        </w:rPr>
        <w:t xml:space="preserve">es matériels </w:t>
      </w:r>
      <w:r w:rsidR="005B01A6" w:rsidRPr="00335D0F">
        <w:rPr>
          <w:rFonts w:ascii="Calibri" w:hAnsi="Calibri"/>
          <w:sz w:val="22"/>
          <w:szCs w:val="22"/>
        </w:rPr>
        <w:t>seront</w:t>
      </w:r>
      <w:r w:rsidR="009C2B60" w:rsidRPr="00335D0F">
        <w:rPr>
          <w:rFonts w:ascii="Calibri" w:hAnsi="Calibri"/>
          <w:sz w:val="22"/>
          <w:szCs w:val="22"/>
        </w:rPr>
        <w:t xml:space="preserve"> contrôlés et essayés pour s'assurer qu'il</w:t>
      </w:r>
      <w:r w:rsidR="00210578">
        <w:rPr>
          <w:rFonts w:ascii="Calibri" w:hAnsi="Calibri"/>
          <w:sz w:val="22"/>
          <w:szCs w:val="22"/>
        </w:rPr>
        <w:t>s sont bien conformes au marché ;</w:t>
      </w:r>
    </w:p>
    <w:p w14:paraId="6C5B9869" w14:textId="55CF7724" w:rsidR="00000613" w:rsidRPr="00335D0F" w:rsidRDefault="0055607D" w:rsidP="00EE0FA8">
      <w:pPr>
        <w:pStyle w:val="Paragraphedeliste"/>
        <w:numPr>
          <w:ilvl w:val="0"/>
          <w:numId w:val="5"/>
        </w:numPr>
        <w:jc w:val="both"/>
        <w:rPr>
          <w:rFonts w:ascii="Calibri" w:hAnsi="Calibri"/>
          <w:sz w:val="22"/>
          <w:szCs w:val="22"/>
        </w:rPr>
      </w:pPr>
      <w:r>
        <w:rPr>
          <w:rFonts w:ascii="Calibri" w:hAnsi="Calibri"/>
          <w:sz w:val="22"/>
          <w:szCs w:val="22"/>
        </w:rPr>
        <w:t>Les CRDE procéderont à la vérification du matériel</w:t>
      </w:r>
      <w:r w:rsidR="00CA63AC">
        <w:rPr>
          <w:rFonts w:ascii="Calibri" w:hAnsi="Calibri"/>
          <w:sz w:val="22"/>
          <w:szCs w:val="22"/>
        </w:rPr>
        <w:t xml:space="preserve"> conformément à l’annexe I ;</w:t>
      </w:r>
      <w:r w:rsidR="00000613" w:rsidRPr="00335D0F">
        <w:rPr>
          <w:rFonts w:ascii="Calibri" w:hAnsi="Calibri"/>
          <w:sz w:val="22"/>
          <w:szCs w:val="22"/>
        </w:rPr>
        <w:t xml:space="preserve"> </w:t>
      </w:r>
    </w:p>
    <w:p w14:paraId="2D5B2F45" w14:textId="77777777" w:rsidR="009C2B60" w:rsidRPr="00335D0F" w:rsidRDefault="009C2B60" w:rsidP="009C2B60">
      <w:pPr>
        <w:pStyle w:val="Paragraphedeliste"/>
        <w:jc w:val="both"/>
        <w:rPr>
          <w:rFonts w:ascii="Calibri" w:hAnsi="Calibri"/>
          <w:sz w:val="22"/>
          <w:szCs w:val="22"/>
        </w:rPr>
      </w:pPr>
    </w:p>
    <w:p w14:paraId="4C5D28C3" w14:textId="154568E6" w:rsidR="00F6205F" w:rsidRPr="00210578" w:rsidRDefault="00CA63AC" w:rsidP="00BF1DCD">
      <w:pPr>
        <w:pStyle w:val="Paragraphedeliste2"/>
        <w:spacing w:line="276" w:lineRule="auto"/>
        <w:ind w:left="0"/>
        <w:contextualSpacing/>
        <w:jc w:val="both"/>
        <w:rPr>
          <w:rFonts w:ascii="Calibri" w:hAnsi="Calibri"/>
          <w:sz w:val="22"/>
          <w:szCs w:val="22"/>
          <w:u w:val="single"/>
        </w:rPr>
      </w:pPr>
      <w:r>
        <w:rPr>
          <w:rFonts w:ascii="Calibri" w:hAnsi="Calibri"/>
          <w:sz w:val="22"/>
          <w:szCs w:val="22"/>
          <w:u w:val="single"/>
        </w:rPr>
        <w:t>Lieu</w:t>
      </w:r>
      <w:r w:rsidR="005C624C">
        <w:rPr>
          <w:rFonts w:ascii="Calibri" w:hAnsi="Calibri"/>
          <w:sz w:val="22"/>
          <w:szCs w:val="22"/>
          <w:u w:val="single"/>
        </w:rPr>
        <w:t>x</w:t>
      </w:r>
      <w:r>
        <w:rPr>
          <w:rFonts w:ascii="Calibri" w:hAnsi="Calibri"/>
          <w:sz w:val="22"/>
          <w:szCs w:val="22"/>
          <w:u w:val="single"/>
        </w:rPr>
        <w:t xml:space="preserve"> de livraison des matériels</w:t>
      </w:r>
      <w:r w:rsidR="00210578">
        <w:rPr>
          <w:rFonts w:ascii="Calibri" w:hAnsi="Calibri"/>
          <w:sz w:val="22"/>
          <w:szCs w:val="22"/>
          <w:u w:val="single"/>
        </w:rPr>
        <w:t> :</w:t>
      </w:r>
    </w:p>
    <w:p w14:paraId="67499701" w14:textId="39C09996" w:rsidR="00CA63AC" w:rsidRDefault="000C593B" w:rsidP="0055607D">
      <w:pPr>
        <w:pStyle w:val="Paragraphedeliste2"/>
        <w:spacing w:before="240" w:line="276" w:lineRule="auto"/>
        <w:ind w:left="0"/>
        <w:contextualSpacing/>
        <w:jc w:val="both"/>
        <w:rPr>
          <w:rFonts w:ascii="Calibri" w:hAnsi="Calibri"/>
          <w:sz w:val="22"/>
          <w:szCs w:val="22"/>
        </w:rPr>
      </w:pPr>
      <w:r w:rsidRPr="00CA63AC">
        <w:rPr>
          <w:rFonts w:ascii="Calibri" w:hAnsi="Calibri"/>
          <w:sz w:val="22"/>
          <w:szCs w:val="22"/>
        </w:rPr>
        <w:t>D</w:t>
      </w:r>
      <w:r w:rsidR="00CA63AC" w:rsidRPr="00CA63AC">
        <w:rPr>
          <w:rFonts w:ascii="Calibri" w:hAnsi="Calibri"/>
          <w:sz w:val="22"/>
          <w:szCs w:val="22"/>
        </w:rPr>
        <w:t xml:space="preserve">ans </w:t>
      </w:r>
      <w:r w:rsidR="0055607D">
        <w:rPr>
          <w:rFonts w:ascii="Calibri" w:hAnsi="Calibri"/>
          <w:sz w:val="22"/>
          <w:szCs w:val="22"/>
        </w:rPr>
        <w:t>les CRDE de Bambao Mtsanga, Domoni et Mrémani à Anjouan et les CRDE de Séréhini et Dzahadjou à la Grande Comore.</w:t>
      </w:r>
    </w:p>
    <w:p w14:paraId="7FB988BC" w14:textId="77777777" w:rsidR="0055607D" w:rsidRPr="00CA63AC" w:rsidRDefault="0055607D" w:rsidP="0055607D">
      <w:pPr>
        <w:pStyle w:val="Paragraphedeliste2"/>
        <w:spacing w:before="240" w:line="276" w:lineRule="auto"/>
        <w:ind w:left="0"/>
        <w:contextualSpacing/>
        <w:jc w:val="both"/>
        <w:rPr>
          <w:rFonts w:ascii="Calibri" w:eastAsia="Arial Unicode MS" w:hAnsi="Calibri" w:cs="Arial Unicode MS"/>
          <w:b/>
          <w:sz w:val="22"/>
          <w:szCs w:val="22"/>
          <w:lang w:eastAsia="en-US"/>
        </w:rPr>
      </w:pPr>
    </w:p>
    <w:p w14:paraId="2BE17D43" w14:textId="43712948" w:rsidR="00965444" w:rsidRPr="00CA63AC" w:rsidRDefault="00965444" w:rsidP="006933F1">
      <w:pPr>
        <w:pStyle w:val="Paragraphedeliste2"/>
        <w:numPr>
          <w:ilvl w:val="1"/>
          <w:numId w:val="2"/>
        </w:numPr>
        <w:tabs>
          <w:tab w:val="clear" w:pos="1440"/>
          <w:tab w:val="num" w:pos="900"/>
        </w:tabs>
        <w:spacing w:before="240" w:line="276" w:lineRule="auto"/>
        <w:ind w:left="900"/>
        <w:contextualSpacing/>
        <w:jc w:val="both"/>
        <w:rPr>
          <w:rFonts w:ascii="Calibri" w:eastAsia="Arial Unicode MS" w:hAnsi="Calibri" w:cs="Arial Unicode MS"/>
          <w:b/>
          <w:sz w:val="22"/>
          <w:szCs w:val="22"/>
          <w:lang w:eastAsia="en-US"/>
        </w:rPr>
      </w:pPr>
      <w:r w:rsidRPr="00CA63AC">
        <w:rPr>
          <w:rFonts w:ascii="Calibri" w:eastAsia="Arial Unicode MS" w:hAnsi="Calibri" w:cs="Arial Unicode MS"/>
          <w:b/>
          <w:sz w:val="22"/>
          <w:szCs w:val="22"/>
          <w:lang w:eastAsia="en-US"/>
        </w:rPr>
        <w:t>Livrables</w:t>
      </w:r>
      <w:r w:rsidR="003A7507" w:rsidRPr="00CA63AC">
        <w:rPr>
          <w:rFonts w:ascii="Calibri" w:eastAsia="Arial Unicode MS" w:hAnsi="Calibri" w:cs="Arial Unicode MS"/>
          <w:b/>
          <w:sz w:val="22"/>
          <w:szCs w:val="22"/>
          <w:lang w:eastAsia="en-US"/>
        </w:rPr>
        <w:t xml:space="preserve"> attendus</w:t>
      </w:r>
    </w:p>
    <w:p w14:paraId="048F350E" w14:textId="160C05A4" w:rsidR="00965444" w:rsidRPr="00335D0F" w:rsidRDefault="00E65ED7" w:rsidP="00E65ED7">
      <w:pPr>
        <w:spacing w:before="240"/>
        <w:jc w:val="both"/>
        <w:rPr>
          <w:rFonts w:ascii="Calibri" w:eastAsia="Arial Unicode MS" w:hAnsi="Calibri" w:cs="Arial Unicode MS"/>
          <w:sz w:val="22"/>
          <w:szCs w:val="22"/>
          <w:lang w:eastAsia="en-US"/>
        </w:rPr>
      </w:pPr>
      <w:r w:rsidRPr="00335D0F">
        <w:rPr>
          <w:rFonts w:ascii="Calibri" w:eastAsia="Arial Unicode MS" w:hAnsi="Calibri" w:cs="Arial Unicode MS"/>
          <w:sz w:val="22"/>
          <w:szCs w:val="22"/>
          <w:lang w:eastAsia="en-US"/>
        </w:rPr>
        <w:t>Les livrables attendus sont listés dans le tableau ci-dessous.</w:t>
      </w:r>
    </w:p>
    <w:p w14:paraId="068BBA85" w14:textId="77777777" w:rsidR="00AF63C1" w:rsidRPr="00335D0F" w:rsidRDefault="00AF63C1" w:rsidP="00E61983">
      <w:pPr>
        <w:jc w:val="both"/>
        <w:rPr>
          <w:rFonts w:ascii="Calibri" w:eastAsia="Arial Unicode MS" w:hAnsi="Calibri" w:cs="Arial Unicode MS"/>
          <w:b/>
          <w:sz w:val="22"/>
          <w:szCs w:val="22"/>
          <w:lang w:eastAsia="en-US"/>
        </w:rPr>
      </w:pPr>
    </w:p>
    <w:tbl>
      <w:tblPr>
        <w:tblStyle w:val="Grilledutableau"/>
        <w:tblW w:w="0" w:type="auto"/>
        <w:tblInd w:w="250" w:type="dxa"/>
        <w:tblLook w:val="04A0" w:firstRow="1" w:lastRow="0" w:firstColumn="1" w:lastColumn="0" w:noHBand="0" w:noVBand="1"/>
      </w:tblPr>
      <w:tblGrid>
        <w:gridCol w:w="6975"/>
        <w:gridCol w:w="1837"/>
      </w:tblGrid>
      <w:tr w:rsidR="00606442" w:rsidRPr="00335D0F" w14:paraId="0F022447" w14:textId="77777777" w:rsidTr="00834CE5">
        <w:tc>
          <w:tcPr>
            <w:tcW w:w="6975" w:type="dxa"/>
          </w:tcPr>
          <w:p w14:paraId="2D0888A0" w14:textId="77777777" w:rsidR="00606442" w:rsidRPr="00335D0F" w:rsidRDefault="00606442" w:rsidP="00F6637B">
            <w:pPr>
              <w:jc w:val="both"/>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Livrables</w:t>
            </w:r>
          </w:p>
        </w:tc>
        <w:tc>
          <w:tcPr>
            <w:tcW w:w="1837" w:type="dxa"/>
          </w:tcPr>
          <w:p w14:paraId="3B6E3C0A" w14:textId="77777777" w:rsidR="00606442" w:rsidRPr="00335D0F" w:rsidRDefault="00606442" w:rsidP="00F6637B">
            <w:pPr>
              <w:jc w:val="both"/>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Date de livraison</w:t>
            </w:r>
          </w:p>
        </w:tc>
      </w:tr>
      <w:tr w:rsidR="00606442" w:rsidRPr="00335D0F" w14:paraId="28747BB9" w14:textId="77777777" w:rsidTr="00834CE5">
        <w:tc>
          <w:tcPr>
            <w:tcW w:w="6975" w:type="dxa"/>
          </w:tcPr>
          <w:p w14:paraId="603666B2" w14:textId="4A174CC6" w:rsidR="00532109" w:rsidRPr="00335D0F" w:rsidRDefault="00BC6C2D" w:rsidP="006933F1">
            <w:pPr>
              <w:pStyle w:val="Paragraphedeliste"/>
              <w:numPr>
                <w:ilvl w:val="0"/>
                <w:numId w:val="13"/>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Acquisition et </w:t>
            </w:r>
            <w:r w:rsidR="00834CE5">
              <w:rPr>
                <w:rFonts w:ascii="Calibri" w:eastAsia="Arial Unicode MS" w:hAnsi="Calibri" w:cs="Arial Unicode MS"/>
                <w:sz w:val="22"/>
                <w:szCs w:val="22"/>
                <w:lang w:eastAsia="en-US"/>
              </w:rPr>
              <w:t xml:space="preserve"> </w:t>
            </w:r>
            <w:r w:rsidR="00532109" w:rsidRPr="00335D0F">
              <w:rPr>
                <w:rFonts w:ascii="Calibri" w:eastAsia="Arial Unicode MS" w:hAnsi="Calibri" w:cs="Arial Unicode MS"/>
                <w:sz w:val="22"/>
                <w:szCs w:val="22"/>
                <w:lang w:eastAsia="en-US"/>
              </w:rPr>
              <w:t xml:space="preserve">livraison </w:t>
            </w:r>
            <w:r w:rsidR="006933F1">
              <w:rPr>
                <w:rFonts w:ascii="Calibri" w:eastAsia="Arial Unicode MS" w:hAnsi="Calibri" w:cs="Arial Unicode MS"/>
                <w:sz w:val="22"/>
                <w:szCs w:val="22"/>
                <w:lang w:eastAsia="en-US"/>
              </w:rPr>
              <w:t xml:space="preserve">de 10 motoculteurs aux CRDE </w:t>
            </w:r>
            <w:r w:rsidR="006933F1">
              <w:rPr>
                <w:rFonts w:ascii="Calibri" w:hAnsi="Calibri"/>
                <w:sz w:val="22"/>
                <w:szCs w:val="22"/>
              </w:rPr>
              <w:t>de Bambao Mtsanga, Domoni et Mrémani à Anjouan et les CRDE de Séréhini et Dzahadjou à la Grande Comore</w:t>
            </w:r>
          </w:p>
        </w:tc>
        <w:tc>
          <w:tcPr>
            <w:tcW w:w="1837" w:type="dxa"/>
          </w:tcPr>
          <w:p w14:paraId="220EAFA1" w14:textId="43EF0883" w:rsidR="00606442" w:rsidRPr="00335D0F" w:rsidRDefault="00606442" w:rsidP="000E7943">
            <w:pPr>
              <w:jc w:val="both"/>
              <w:rPr>
                <w:rFonts w:ascii="Calibri" w:eastAsia="Arial Unicode MS" w:hAnsi="Calibri" w:cs="Arial Unicode MS"/>
                <w:sz w:val="22"/>
                <w:szCs w:val="22"/>
                <w:lang w:eastAsia="en-US"/>
              </w:rPr>
            </w:pPr>
            <w:r w:rsidRPr="00335D0F">
              <w:rPr>
                <w:rFonts w:ascii="Calibri" w:eastAsia="Arial Unicode MS" w:hAnsi="Calibri" w:cs="Arial Unicode MS"/>
                <w:sz w:val="22"/>
                <w:szCs w:val="22"/>
                <w:lang w:eastAsia="en-US"/>
              </w:rPr>
              <w:t xml:space="preserve">T0 + </w:t>
            </w:r>
            <w:r w:rsidR="006933F1">
              <w:rPr>
                <w:rFonts w:ascii="Calibri" w:eastAsia="Arial Unicode MS" w:hAnsi="Calibri" w:cs="Arial Unicode MS"/>
                <w:sz w:val="22"/>
                <w:szCs w:val="22"/>
                <w:lang w:eastAsia="en-US"/>
              </w:rPr>
              <w:t>6</w:t>
            </w:r>
            <w:r w:rsidR="000E7943">
              <w:rPr>
                <w:rFonts w:ascii="Calibri" w:eastAsia="Arial Unicode MS" w:hAnsi="Calibri" w:cs="Arial Unicode MS"/>
                <w:sz w:val="22"/>
                <w:szCs w:val="22"/>
                <w:lang w:eastAsia="en-US"/>
              </w:rPr>
              <w:t>0</w:t>
            </w:r>
            <w:r w:rsidR="00865C24" w:rsidRPr="00335D0F">
              <w:rPr>
                <w:rFonts w:ascii="Calibri" w:eastAsia="Arial Unicode MS" w:hAnsi="Calibri" w:cs="Arial Unicode MS"/>
                <w:sz w:val="22"/>
                <w:szCs w:val="22"/>
                <w:lang w:eastAsia="en-US"/>
              </w:rPr>
              <w:t xml:space="preserve"> jours</w:t>
            </w:r>
          </w:p>
        </w:tc>
      </w:tr>
      <w:tr w:rsidR="000D53F3" w:rsidRPr="00335D0F" w14:paraId="3D923461" w14:textId="77777777" w:rsidTr="00834CE5">
        <w:tc>
          <w:tcPr>
            <w:tcW w:w="6975" w:type="dxa"/>
          </w:tcPr>
          <w:p w14:paraId="0728219E" w14:textId="247569CC" w:rsidR="000D53F3" w:rsidRDefault="000D53F3" w:rsidP="000D53F3">
            <w:pPr>
              <w:pStyle w:val="Paragraphedeliste"/>
              <w:numPr>
                <w:ilvl w:val="0"/>
                <w:numId w:val="13"/>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Acquisition et  </w:t>
            </w:r>
            <w:r w:rsidRPr="00335D0F">
              <w:rPr>
                <w:rFonts w:ascii="Calibri" w:eastAsia="Arial Unicode MS" w:hAnsi="Calibri" w:cs="Arial Unicode MS"/>
                <w:sz w:val="22"/>
                <w:szCs w:val="22"/>
                <w:lang w:eastAsia="en-US"/>
              </w:rPr>
              <w:t xml:space="preserve">livraison </w:t>
            </w:r>
            <w:r>
              <w:rPr>
                <w:rFonts w:ascii="Calibri" w:eastAsia="Arial Unicode MS" w:hAnsi="Calibri" w:cs="Arial Unicode MS"/>
                <w:sz w:val="22"/>
                <w:szCs w:val="22"/>
                <w:lang w:eastAsia="en-US"/>
              </w:rPr>
              <w:t xml:space="preserve">de 10 cultivateurs à roues aux CRDE </w:t>
            </w:r>
            <w:r>
              <w:rPr>
                <w:rFonts w:ascii="Calibri" w:hAnsi="Calibri"/>
                <w:sz w:val="22"/>
                <w:szCs w:val="22"/>
              </w:rPr>
              <w:t>de Bambao Mtsanga, Domoni et Mrémani à Anjouan et les CRDE de Séréhini et Dzahadjou à la Grande Comore</w:t>
            </w:r>
          </w:p>
        </w:tc>
        <w:tc>
          <w:tcPr>
            <w:tcW w:w="1837" w:type="dxa"/>
          </w:tcPr>
          <w:p w14:paraId="299E6B96" w14:textId="210A686C" w:rsidR="000D53F3" w:rsidRPr="00335D0F" w:rsidRDefault="000D53F3" w:rsidP="000E7943">
            <w:pPr>
              <w:jc w:val="both"/>
              <w:rPr>
                <w:rFonts w:ascii="Calibri" w:eastAsia="Arial Unicode MS" w:hAnsi="Calibri" w:cs="Arial Unicode MS"/>
                <w:sz w:val="22"/>
                <w:szCs w:val="22"/>
                <w:lang w:eastAsia="en-US"/>
              </w:rPr>
            </w:pPr>
            <w:r w:rsidRPr="00335D0F">
              <w:rPr>
                <w:rFonts w:ascii="Calibri" w:eastAsia="Arial Unicode MS" w:hAnsi="Calibri" w:cs="Arial Unicode MS"/>
                <w:sz w:val="22"/>
                <w:szCs w:val="22"/>
                <w:lang w:eastAsia="en-US"/>
              </w:rPr>
              <w:t xml:space="preserve">T0 + </w:t>
            </w:r>
            <w:r>
              <w:rPr>
                <w:rFonts w:ascii="Calibri" w:eastAsia="Arial Unicode MS" w:hAnsi="Calibri" w:cs="Arial Unicode MS"/>
                <w:sz w:val="22"/>
                <w:szCs w:val="22"/>
                <w:lang w:eastAsia="en-US"/>
              </w:rPr>
              <w:t>60</w:t>
            </w:r>
            <w:r w:rsidRPr="00335D0F">
              <w:rPr>
                <w:rFonts w:ascii="Calibri" w:eastAsia="Arial Unicode MS" w:hAnsi="Calibri" w:cs="Arial Unicode MS"/>
                <w:sz w:val="22"/>
                <w:szCs w:val="22"/>
                <w:lang w:eastAsia="en-US"/>
              </w:rPr>
              <w:t xml:space="preserve"> jours</w:t>
            </w:r>
          </w:p>
        </w:tc>
      </w:tr>
      <w:tr w:rsidR="00606442" w:rsidRPr="00335D0F" w14:paraId="140BFE98" w14:textId="77777777" w:rsidTr="00834CE5">
        <w:tc>
          <w:tcPr>
            <w:tcW w:w="6975" w:type="dxa"/>
          </w:tcPr>
          <w:p w14:paraId="17BB1F95" w14:textId="66FEE1FB" w:rsidR="00532109" w:rsidRPr="006933F1" w:rsidRDefault="006933F1" w:rsidP="006933F1">
            <w:pPr>
              <w:pStyle w:val="Paragraphedeliste"/>
              <w:numPr>
                <w:ilvl w:val="0"/>
                <w:numId w:val="13"/>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lastRenderedPageBreak/>
              <w:t>Acquisition et livraison de</w:t>
            </w:r>
            <w:r w:rsidR="005C624C">
              <w:rPr>
                <w:rFonts w:ascii="Calibri" w:eastAsia="Arial Unicode MS" w:hAnsi="Calibri" w:cs="Arial Unicode MS"/>
                <w:sz w:val="22"/>
                <w:szCs w:val="22"/>
                <w:lang w:eastAsia="en-US"/>
              </w:rPr>
              <w:t xml:space="preserve"> semences et</w:t>
            </w:r>
            <w:r>
              <w:rPr>
                <w:rFonts w:ascii="Calibri" w:eastAsia="Arial Unicode MS" w:hAnsi="Calibri" w:cs="Arial Unicode MS"/>
                <w:sz w:val="22"/>
                <w:szCs w:val="22"/>
                <w:lang w:eastAsia="en-US"/>
              </w:rPr>
              <w:t xml:space="preserve"> matériel agricole aux CRDE </w:t>
            </w:r>
            <w:r>
              <w:rPr>
                <w:rFonts w:ascii="Calibri" w:hAnsi="Calibri"/>
                <w:sz w:val="22"/>
                <w:szCs w:val="22"/>
              </w:rPr>
              <w:t>de Bambao Mtsanga, Domoni et Mrémani à Anjouan et les CRDE de Séréhini et Dzahadjou à la Grande Comore</w:t>
            </w:r>
          </w:p>
        </w:tc>
        <w:tc>
          <w:tcPr>
            <w:tcW w:w="1837" w:type="dxa"/>
          </w:tcPr>
          <w:p w14:paraId="00B75386" w14:textId="094DE7B9" w:rsidR="00606442" w:rsidRPr="00335D0F" w:rsidRDefault="00606442" w:rsidP="00D12C54">
            <w:pPr>
              <w:jc w:val="both"/>
              <w:rPr>
                <w:rFonts w:ascii="Calibri" w:eastAsia="Arial Unicode MS" w:hAnsi="Calibri" w:cs="Arial Unicode MS"/>
                <w:sz w:val="22"/>
                <w:szCs w:val="22"/>
                <w:lang w:eastAsia="en-US"/>
              </w:rPr>
            </w:pPr>
            <w:r w:rsidRPr="00335D0F">
              <w:rPr>
                <w:rFonts w:ascii="Calibri" w:eastAsia="Arial Unicode MS" w:hAnsi="Calibri" w:cs="Arial Unicode MS"/>
                <w:sz w:val="22"/>
                <w:szCs w:val="22"/>
                <w:lang w:eastAsia="en-US"/>
              </w:rPr>
              <w:t xml:space="preserve">T0 + </w:t>
            </w:r>
            <w:r w:rsidR="006933F1">
              <w:rPr>
                <w:rFonts w:ascii="Calibri" w:eastAsia="Arial Unicode MS" w:hAnsi="Calibri" w:cs="Arial Unicode MS"/>
                <w:sz w:val="22"/>
                <w:szCs w:val="22"/>
                <w:lang w:eastAsia="en-US"/>
              </w:rPr>
              <w:t>6</w:t>
            </w:r>
            <w:r w:rsidR="000E7943">
              <w:rPr>
                <w:rFonts w:ascii="Calibri" w:eastAsia="Arial Unicode MS" w:hAnsi="Calibri" w:cs="Arial Unicode MS"/>
                <w:sz w:val="22"/>
                <w:szCs w:val="22"/>
                <w:lang w:eastAsia="en-US"/>
              </w:rPr>
              <w:t xml:space="preserve">0 </w:t>
            </w:r>
            <w:r w:rsidR="00865C24" w:rsidRPr="00335D0F">
              <w:rPr>
                <w:rFonts w:ascii="Calibri" w:eastAsia="Arial Unicode MS" w:hAnsi="Calibri" w:cs="Arial Unicode MS"/>
                <w:sz w:val="22"/>
                <w:szCs w:val="22"/>
                <w:lang w:eastAsia="en-US"/>
              </w:rPr>
              <w:t>jours</w:t>
            </w:r>
          </w:p>
        </w:tc>
      </w:tr>
    </w:tbl>
    <w:p w14:paraId="64F847DB" w14:textId="2226E0CF" w:rsidR="00606442" w:rsidRDefault="00606442" w:rsidP="00E61983">
      <w:pPr>
        <w:jc w:val="both"/>
        <w:rPr>
          <w:rFonts w:ascii="Calibri" w:eastAsia="Arial Unicode MS" w:hAnsi="Calibri" w:cs="Arial Unicode MS"/>
          <w:b/>
          <w:sz w:val="22"/>
          <w:szCs w:val="22"/>
          <w:lang w:eastAsia="en-US"/>
        </w:rPr>
      </w:pPr>
    </w:p>
    <w:p w14:paraId="397F2D33" w14:textId="77777777" w:rsidR="00965444" w:rsidRPr="00335D0F" w:rsidRDefault="00965444" w:rsidP="00EE0FA8">
      <w:pPr>
        <w:numPr>
          <w:ilvl w:val="1"/>
          <w:numId w:val="2"/>
        </w:numPr>
        <w:tabs>
          <w:tab w:val="clear" w:pos="1440"/>
          <w:tab w:val="num" w:pos="900"/>
        </w:tabs>
        <w:ind w:left="900"/>
        <w:jc w:val="both"/>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 xml:space="preserve">Coordination </w:t>
      </w:r>
    </w:p>
    <w:p w14:paraId="2BB828C8" w14:textId="77777777" w:rsidR="00C907D0" w:rsidRDefault="00C907D0" w:rsidP="009236DE">
      <w:pPr>
        <w:jc w:val="both"/>
        <w:rPr>
          <w:rFonts w:ascii="Calibri" w:hAnsi="Calibri"/>
          <w:sz w:val="22"/>
          <w:szCs w:val="22"/>
        </w:rPr>
      </w:pPr>
    </w:p>
    <w:p w14:paraId="03038F6F" w14:textId="08EDF40C" w:rsidR="00D62381" w:rsidRDefault="00D62381" w:rsidP="009236DE">
      <w:pPr>
        <w:jc w:val="both"/>
        <w:rPr>
          <w:rFonts w:ascii="Calibri" w:hAnsi="Calibri"/>
          <w:sz w:val="22"/>
          <w:szCs w:val="22"/>
        </w:rPr>
      </w:pPr>
      <w:r w:rsidRPr="00335D0F">
        <w:rPr>
          <w:rFonts w:ascii="Calibri" w:hAnsi="Calibri"/>
          <w:sz w:val="22"/>
          <w:szCs w:val="22"/>
        </w:rPr>
        <w:t xml:space="preserve"> </w:t>
      </w:r>
      <w:r w:rsidR="006933F1">
        <w:rPr>
          <w:rFonts w:ascii="Calibri" w:hAnsi="Calibri"/>
          <w:sz w:val="22"/>
          <w:szCs w:val="22"/>
        </w:rPr>
        <w:t>Abdoul Kader ADAMOU</w:t>
      </w:r>
      <w:r w:rsidRPr="00335D0F">
        <w:rPr>
          <w:rFonts w:ascii="Calibri" w:hAnsi="Calibri"/>
          <w:sz w:val="22"/>
          <w:szCs w:val="22"/>
        </w:rPr>
        <w:t>, Chef de p</w:t>
      </w:r>
      <w:r w:rsidR="00BC6C2D">
        <w:rPr>
          <w:rFonts w:ascii="Calibri" w:hAnsi="Calibri"/>
          <w:sz w:val="22"/>
          <w:szCs w:val="22"/>
        </w:rPr>
        <w:t xml:space="preserve">rojet AFIDEV et </w:t>
      </w:r>
      <w:r w:rsidR="006933F1">
        <w:rPr>
          <w:rFonts w:ascii="Calibri" w:hAnsi="Calibri"/>
          <w:sz w:val="22"/>
          <w:szCs w:val="22"/>
        </w:rPr>
        <w:t xml:space="preserve">Mohamed Dossar, Référent </w:t>
      </w:r>
      <w:r w:rsidRPr="00335D0F">
        <w:rPr>
          <w:rFonts w:ascii="Calibri" w:hAnsi="Calibri"/>
          <w:sz w:val="22"/>
          <w:szCs w:val="22"/>
        </w:rPr>
        <w:t xml:space="preserve">technique </w:t>
      </w:r>
      <w:r w:rsidR="006933F1">
        <w:rPr>
          <w:rFonts w:ascii="Calibri" w:hAnsi="Calibri"/>
          <w:sz w:val="22"/>
          <w:szCs w:val="22"/>
        </w:rPr>
        <w:t>Génie Rural</w:t>
      </w:r>
      <w:r w:rsidR="00BC6C2D">
        <w:rPr>
          <w:rFonts w:ascii="Calibri" w:hAnsi="Calibri"/>
          <w:sz w:val="22"/>
          <w:szCs w:val="22"/>
        </w:rPr>
        <w:t xml:space="preserve"> </w:t>
      </w:r>
      <w:r w:rsidRPr="00335D0F">
        <w:rPr>
          <w:rFonts w:ascii="Calibri" w:hAnsi="Calibri"/>
          <w:sz w:val="22"/>
          <w:szCs w:val="22"/>
        </w:rPr>
        <w:t>du projet AFIDEV seront les interlocuteurs du prestataire pour Expertise France.</w:t>
      </w:r>
    </w:p>
    <w:p w14:paraId="04306D3A" w14:textId="12431F3E" w:rsidR="009758DC" w:rsidRDefault="009758DC" w:rsidP="009236DE">
      <w:pPr>
        <w:jc w:val="both"/>
        <w:rPr>
          <w:rFonts w:ascii="Calibri" w:hAnsi="Calibri"/>
          <w:sz w:val="22"/>
          <w:szCs w:val="22"/>
        </w:rPr>
      </w:pPr>
    </w:p>
    <w:p w14:paraId="34124AF7" w14:textId="7CB8E7BF" w:rsidR="009758DC" w:rsidRDefault="00404053" w:rsidP="009236DE">
      <w:pPr>
        <w:jc w:val="both"/>
        <w:rPr>
          <w:rFonts w:ascii="Calibri" w:hAnsi="Calibri"/>
          <w:sz w:val="22"/>
          <w:szCs w:val="22"/>
        </w:rPr>
      </w:pPr>
      <w:hyperlink r:id="rId8" w:history="1">
        <w:r w:rsidR="009758DC" w:rsidRPr="00BA3B59">
          <w:rPr>
            <w:rStyle w:val="Lienhypertexte"/>
            <w:rFonts w:ascii="Calibri" w:hAnsi="Calibri"/>
            <w:sz w:val="22"/>
            <w:szCs w:val="22"/>
          </w:rPr>
          <w:t>abdoul-kader.adamou@expertisefrance.fr</w:t>
        </w:r>
      </w:hyperlink>
    </w:p>
    <w:p w14:paraId="6F3F9D3D" w14:textId="17173273" w:rsidR="009758DC" w:rsidRDefault="00404053" w:rsidP="009236DE">
      <w:pPr>
        <w:jc w:val="both"/>
        <w:rPr>
          <w:rFonts w:ascii="Calibri" w:hAnsi="Calibri"/>
          <w:sz w:val="22"/>
          <w:szCs w:val="22"/>
        </w:rPr>
      </w:pPr>
      <w:hyperlink r:id="rId9" w:history="1">
        <w:r w:rsidR="009758DC" w:rsidRPr="00BA3B59">
          <w:rPr>
            <w:rStyle w:val="Lienhypertexte"/>
            <w:rFonts w:ascii="Calibri" w:hAnsi="Calibri"/>
            <w:sz w:val="22"/>
            <w:szCs w:val="22"/>
          </w:rPr>
          <w:t>mohamed.bacar-dossar@expertisefrance.fr</w:t>
        </w:r>
      </w:hyperlink>
    </w:p>
    <w:p w14:paraId="1B02ED33" w14:textId="77777777" w:rsidR="00D62381" w:rsidRPr="00335D0F" w:rsidRDefault="00D62381" w:rsidP="009236DE">
      <w:pPr>
        <w:jc w:val="both"/>
        <w:rPr>
          <w:rFonts w:ascii="Calibri" w:hAnsi="Calibri"/>
          <w:sz w:val="22"/>
          <w:szCs w:val="22"/>
        </w:rPr>
      </w:pPr>
    </w:p>
    <w:p w14:paraId="5E9A3BF5" w14:textId="49650F07" w:rsidR="003A7507" w:rsidRPr="00335D0F" w:rsidRDefault="006B5831" w:rsidP="009236DE">
      <w:pPr>
        <w:jc w:val="both"/>
        <w:rPr>
          <w:rFonts w:ascii="Calibri" w:hAnsi="Calibri"/>
          <w:sz w:val="22"/>
          <w:szCs w:val="22"/>
        </w:rPr>
      </w:pPr>
      <w:r w:rsidRPr="00335D0F">
        <w:rPr>
          <w:rFonts w:ascii="Calibri" w:hAnsi="Calibri"/>
          <w:sz w:val="22"/>
          <w:szCs w:val="22"/>
        </w:rPr>
        <w:t xml:space="preserve">Une réunion de lancement se tiendra </w:t>
      </w:r>
      <w:r w:rsidR="00871158" w:rsidRPr="00335D0F">
        <w:rPr>
          <w:rFonts w:ascii="Calibri" w:hAnsi="Calibri"/>
          <w:sz w:val="22"/>
          <w:szCs w:val="22"/>
        </w:rPr>
        <w:t>2</w:t>
      </w:r>
      <w:r w:rsidRPr="00335D0F">
        <w:rPr>
          <w:rFonts w:ascii="Calibri" w:hAnsi="Calibri"/>
          <w:sz w:val="22"/>
          <w:szCs w:val="22"/>
        </w:rPr>
        <w:t xml:space="preserve"> jours après la notification du contrat.</w:t>
      </w:r>
    </w:p>
    <w:p w14:paraId="44FE50D7" w14:textId="444A1305" w:rsidR="00E65ED7" w:rsidRPr="00335D0F" w:rsidRDefault="00E65ED7" w:rsidP="009236DE">
      <w:pPr>
        <w:jc w:val="both"/>
        <w:rPr>
          <w:rFonts w:ascii="Calibri" w:hAnsi="Calibri"/>
          <w:sz w:val="22"/>
          <w:szCs w:val="22"/>
        </w:rPr>
      </w:pPr>
    </w:p>
    <w:p w14:paraId="00A8F97B" w14:textId="79EF1104" w:rsidR="003A7507" w:rsidRPr="00335D0F" w:rsidRDefault="003A7507" w:rsidP="00EE0FA8">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 xml:space="preserve"> Durée et Modalités d’exécution</w:t>
      </w:r>
    </w:p>
    <w:p w14:paraId="6D77A0D3" w14:textId="036C0CAE" w:rsidR="003A7507" w:rsidRDefault="003A7507" w:rsidP="003A7507">
      <w:pPr>
        <w:rPr>
          <w:rFonts w:ascii="Calibri" w:hAnsi="Calibri"/>
          <w:sz w:val="22"/>
          <w:szCs w:val="22"/>
          <w:highlight w:val="cyan"/>
        </w:rPr>
      </w:pPr>
    </w:p>
    <w:p w14:paraId="2161A0E3" w14:textId="59AA15F6" w:rsidR="003A7507" w:rsidRPr="00335D0F" w:rsidRDefault="003A7507" w:rsidP="00EE0FA8">
      <w:pPr>
        <w:numPr>
          <w:ilvl w:val="1"/>
          <w:numId w:val="2"/>
        </w:numPr>
        <w:tabs>
          <w:tab w:val="clear" w:pos="1440"/>
          <w:tab w:val="num" w:pos="900"/>
        </w:tabs>
        <w:ind w:left="900"/>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 xml:space="preserve">Période de mise en œuvre : </w:t>
      </w:r>
      <w:r w:rsidR="00865C24" w:rsidRPr="00335D0F">
        <w:rPr>
          <w:rFonts w:ascii="Calibri" w:hAnsi="Calibri"/>
          <w:sz w:val="22"/>
          <w:szCs w:val="22"/>
        </w:rPr>
        <w:t xml:space="preserve"> </w:t>
      </w:r>
      <w:r w:rsidR="006933F1">
        <w:rPr>
          <w:rFonts w:ascii="Calibri" w:eastAsia="Arial Unicode MS" w:hAnsi="Calibri" w:cs="Arial Unicode MS"/>
          <w:sz w:val="22"/>
          <w:szCs w:val="22"/>
          <w:lang w:eastAsia="en-US"/>
        </w:rPr>
        <w:t>6</w:t>
      </w:r>
      <w:r w:rsidR="006C65CF">
        <w:rPr>
          <w:rFonts w:ascii="Calibri" w:eastAsia="Arial Unicode MS" w:hAnsi="Calibri" w:cs="Arial Unicode MS"/>
          <w:sz w:val="22"/>
          <w:szCs w:val="22"/>
          <w:lang w:eastAsia="en-US"/>
        </w:rPr>
        <w:t>0</w:t>
      </w:r>
      <w:r w:rsidR="00865C24" w:rsidRPr="00335D0F">
        <w:rPr>
          <w:rFonts w:ascii="Calibri" w:eastAsia="Arial Unicode MS" w:hAnsi="Calibri" w:cs="Arial Unicode MS"/>
          <w:sz w:val="22"/>
          <w:szCs w:val="22"/>
          <w:lang w:eastAsia="en-US"/>
        </w:rPr>
        <w:t xml:space="preserve"> jours</w:t>
      </w:r>
    </w:p>
    <w:p w14:paraId="3965E893" w14:textId="77777777" w:rsidR="003A7507" w:rsidRPr="00335D0F" w:rsidRDefault="003A7507" w:rsidP="003A7507">
      <w:pPr>
        <w:ind w:left="1080"/>
        <w:rPr>
          <w:rFonts w:ascii="Calibri" w:hAnsi="Calibri"/>
          <w:sz w:val="22"/>
          <w:szCs w:val="22"/>
        </w:rPr>
      </w:pPr>
    </w:p>
    <w:p w14:paraId="2ACBEEA3" w14:textId="21F37160" w:rsidR="003A7507" w:rsidRPr="00335D0F" w:rsidRDefault="003A7507" w:rsidP="003A7507">
      <w:pPr>
        <w:jc w:val="both"/>
        <w:rPr>
          <w:rFonts w:ascii="Calibri" w:hAnsi="Calibri"/>
          <w:sz w:val="22"/>
          <w:szCs w:val="22"/>
        </w:rPr>
      </w:pPr>
      <w:r w:rsidRPr="00335D0F">
        <w:rPr>
          <w:rFonts w:ascii="Calibri" w:hAnsi="Calibri"/>
          <w:sz w:val="22"/>
          <w:szCs w:val="22"/>
        </w:rPr>
        <w:t xml:space="preserve">Le calendrier prévisionnel d’exécution </w:t>
      </w:r>
      <w:r w:rsidR="00594708" w:rsidRPr="00335D0F">
        <w:rPr>
          <w:rFonts w:ascii="Calibri" w:hAnsi="Calibri"/>
          <w:sz w:val="22"/>
          <w:szCs w:val="22"/>
        </w:rPr>
        <w:t>de l’ensemble des prestat</w:t>
      </w:r>
      <w:r w:rsidR="002E5E3E">
        <w:rPr>
          <w:rFonts w:ascii="Calibri" w:hAnsi="Calibri"/>
          <w:sz w:val="22"/>
          <w:szCs w:val="22"/>
        </w:rPr>
        <w:t xml:space="preserve">ions pour les deux </w:t>
      </w:r>
      <w:r w:rsidR="002E5E3E" w:rsidRPr="00335D0F">
        <w:rPr>
          <w:rFonts w:ascii="Calibri" w:hAnsi="Calibri"/>
          <w:sz w:val="22"/>
          <w:szCs w:val="22"/>
        </w:rPr>
        <w:t>lots</w:t>
      </w:r>
      <w:r w:rsidR="00865C24" w:rsidRPr="00335D0F">
        <w:rPr>
          <w:rFonts w:ascii="Calibri" w:hAnsi="Calibri"/>
          <w:sz w:val="22"/>
          <w:szCs w:val="22"/>
        </w:rPr>
        <w:t xml:space="preserve"> est de</w:t>
      </w:r>
      <w:r w:rsidR="001126FB">
        <w:rPr>
          <w:rFonts w:ascii="Calibri" w:eastAsia="Arial Unicode MS" w:hAnsi="Calibri" w:cs="Arial Unicode MS"/>
          <w:sz w:val="22"/>
          <w:szCs w:val="22"/>
          <w:lang w:eastAsia="en-US"/>
        </w:rPr>
        <w:t xml:space="preserve"> </w:t>
      </w:r>
      <w:r w:rsidR="006933F1">
        <w:rPr>
          <w:rFonts w:ascii="Calibri" w:eastAsia="Arial Unicode MS" w:hAnsi="Calibri" w:cs="Arial Unicode MS"/>
          <w:sz w:val="22"/>
          <w:szCs w:val="22"/>
          <w:lang w:eastAsia="en-US"/>
        </w:rPr>
        <w:t>6</w:t>
      </w:r>
      <w:r w:rsidR="00DF52A4">
        <w:rPr>
          <w:rFonts w:ascii="Calibri" w:eastAsia="Arial Unicode MS" w:hAnsi="Calibri" w:cs="Arial Unicode MS"/>
          <w:sz w:val="22"/>
          <w:szCs w:val="22"/>
          <w:lang w:eastAsia="en-US"/>
        </w:rPr>
        <w:t>0</w:t>
      </w:r>
      <w:r w:rsidR="00865C24" w:rsidRPr="00335D0F">
        <w:rPr>
          <w:rFonts w:ascii="Calibri" w:eastAsia="Arial Unicode MS" w:hAnsi="Calibri" w:cs="Arial Unicode MS"/>
          <w:sz w:val="22"/>
          <w:szCs w:val="22"/>
          <w:lang w:eastAsia="en-US"/>
        </w:rPr>
        <w:t xml:space="preserve"> jours.</w:t>
      </w:r>
      <w:r w:rsidR="00594708" w:rsidRPr="00335D0F">
        <w:rPr>
          <w:rFonts w:ascii="Calibri" w:hAnsi="Calibri"/>
          <w:sz w:val="22"/>
          <w:szCs w:val="22"/>
        </w:rPr>
        <w:t xml:space="preserve"> </w:t>
      </w:r>
    </w:p>
    <w:p w14:paraId="149B0105" w14:textId="241358F8" w:rsidR="003A0700" w:rsidRPr="00335D0F" w:rsidRDefault="009236DE" w:rsidP="00594708">
      <w:pPr>
        <w:tabs>
          <w:tab w:val="left" w:pos="2145"/>
        </w:tabs>
        <w:rPr>
          <w:rFonts w:ascii="Calibri" w:hAnsi="Calibri"/>
          <w:sz w:val="22"/>
          <w:szCs w:val="22"/>
        </w:rPr>
      </w:pPr>
      <w:r w:rsidRPr="00335D0F">
        <w:rPr>
          <w:rFonts w:ascii="Calibri" w:hAnsi="Calibri"/>
          <w:sz w:val="22"/>
          <w:szCs w:val="22"/>
        </w:rPr>
        <w:tab/>
      </w:r>
    </w:p>
    <w:p w14:paraId="282CF8B6" w14:textId="3ACE82F8" w:rsidR="00C90734" w:rsidRPr="00335D0F" w:rsidRDefault="001D27F6" w:rsidP="00D95296">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335D0F">
        <w:rPr>
          <w:rFonts w:ascii="Calibri" w:eastAsia="Arial Unicode MS" w:hAnsi="Calibri" w:cs="Arial Unicode MS"/>
          <w:b/>
          <w:sz w:val="22"/>
          <w:szCs w:val="22"/>
          <w:lang w:eastAsia="en-US"/>
        </w:rPr>
        <w:t>Informations pratiques</w:t>
      </w:r>
    </w:p>
    <w:p w14:paraId="1F5FF31A" w14:textId="77777777" w:rsidR="00D95296" w:rsidRPr="00335D0F" w:rsidRDefault="00D95296" w:rsidP="00D95296">
      <w:pPr>
        <w:autoSpaceDE w:val="0"/>
        <w:autoSpaceDN w:val="0"/>
        <w:adjustRightInd w:val="0"/>
        <w:rPr>
          <w:rFonts w:ascii="Arial" w:hAnsi="Arial" w:cs="Arial"/>
          <w:color w:val="000000"/>
          <w:sz w:val="22"/>
          <w:szCs w:val="22"/>
        </w:rPr>
      </w:pPr>
    </w:p>
    <w:p w14:paraId="3EFDFA99" w14:textId="32DA020E" w:rsidR="00D95296" w:rsidRPr="00335D0F" w:rsidRDefault="00D95296" w:rsidP="00D95296">
      <w:pPr>
        <w:autoSpaceDE w:val="0"/>
        <w:autoSpaceDN w:val="0"/>
        <w:adjustRightInd w:val="0"/>
        <w:spacing w:after="36"/>
        <w:rPr>
          <w:rFonts w:ascii="Calibri" w:hAnsi="Calibri"/>
          <w:sz w:val="22"/>
          <w:szCs w:val="22"/>
        </w:rPr>
      </w:pPr>
      <w:r w:rsidRPr="00335D0F">
        <w:rPr>
          <w:rFonts w:ascii="Calibri" w:hAnsi="Calibri"/>
          <w:sz w:val="22"/>
          <w:szCs w:val="22"/>
        </w:rPr>
        <w:t>L’offre technique devra comprendre</w:t>
      </w:r>
      <w:r w:rsidR="0009733F" w:rsidRPr="00335D0F">
        <w:rPr>
          <w:rFonts w:ascii="Calibri" w:hAnsi="Calibri"/>
          <w:sz w:val="22"/>
          <w:szCs w:val="22"/>
        </w:rPr>
        <w:t xml:space="preserve"> </w:t>
      </w:r>
      <w:r w:rsidRPr="00335D0F">
        <w:rPr>
          <w:rFonts w:ascii="Calibri" w:hAnsi="Calibri"/>
          <w:sz w:val="22"/>
          <w:szCs w:val="22"/>
        </w:rPr>
        <w:t xml:space="preserve">: </w:t>
      </w:r>
    </w:p>
    <w:p w14:paraId="3083845E" w14:textId="7F406B8C" w:rsidR="00D95296" w:rsidRPr="00335D0F" w:rsidRDefault="00D95296" w:rsidP="00D95296">
      <w:pPr>
        <w:autoSpaceDE w:val="0"/>
        <w:autoSpaceDN w:val="0"/>
        <w:adjustRightInd w:val="0"/>
        <w:spacing w:after="36"/>
        <w:rPr>
          <w:rFonts w:ascii="Calibri" w:hAnsi="Calibri"/>
          <w:sz w:val="22"/>
          <w:szCs w:val="22"/>
        </w:rPr>
      </w:pPr>
      <w:r w:rsidRPr="00335D0F">
        <w:rPr>
          <w:rFonts w:ascii="Calibri" w:hAnsi="Calibri"/>
          <w:sz w:val="22"/>
          <w:szCs w:val="22"/>
        </w:rPr>
        <w:t xml:space="preserve">- </w:t>
      </w:r>
      <w:r w:rsidR="000E7943">
        <w:rPr>
          <w:rFonts w:ascii="Calibri" w:hAnsi="Calibri"/>
          <w:sz w:val="22"/>
          <w:szCs w:val="22"/>
        </w:rPr>
        <w:t xml:space="preserve"> </w:t>
      </w:r>
      <w:r w:rsidR="00290FD0">
        <w:rPr>
          <w:rFonts w:ascii="Calibri" w:hAnsi="Calibri"/>
          <w:sz w:val="22"/>
          <w:szCs w:val="22"/>
        </w:rPr>
        <w:t xml:space="preserve">Le manuel de montage et d’utilisation des motoculteurs </w:t>
      </w:r>
      <w:r w:rsidR="00FC394F">
        <w:rPr>
          <w:rFonts w:ascii="Calibri" w:hAnsi="Calibri"/>
          <w:sz w:val="22"/>
          <w:szCs w:val="22"/>
        </w:rPr>
        <w:t xml:space="preserve">et cultivateurs à roues </w:t>
      </w:r>
      <w:r w:rsidR="000E7943" w:rsidRPr="00335D0F">
        <w:rPr>
          <w:rFonts w:ascii="Calibri" w:hAnsi="Calibri"/>
          <w:sz w:val="22"/>
          <w:szCs w:val="22"/>
        </w:rPr>
        <w:t>proposés en conf</w:t>
      </w:r>
      <w:r w:rsidR="000E7943">
        <w:rPr>
          <w:rFonts w:ascii="Calibri" w:hAnsi="Calibri"/>
          <w:sz w:val="22"/>
          <w:szCs w:val="22"/>
        </w:rPr>
        <w:t xml:space="preserve">ormité avec les spécifications </w:t>
      </w:r>
      <w:r w:rsidR="00210578">
        <w:rPr>
          <w:rFonts w:ascii="Calibri" w:hAnsi="Calibri"/>
          <w:sz w:val="22"/>
          <w:szCs w:val="22"/>
        </w:rPr>
        <w:t>;</w:t>
      </w:r>
    </w:p>
    <w:p w14:paraId="1DB68366" w14:textId="21D77EC0" w:rsidR="00D95296" w:rsidRPr="00335D0F" w:rsidRDefault="00D95296" w:rsidP="00D95296">
      <w:pPr>
        <w:autoSpaceDE w:val="0"/>
        <w:autoSpaceDN w:val="0"/>
        <w:adjustRightInd w:val="0"/>
        <w:spacing w:after="36"/>
        <w:rPr>
          <w:rFonts w:ascii="Calibri" w:hAnsi="Calibri"/>
          <w:sz w:val="22"/>
          <w:szCs w:val="22"/>
        </w:rPr>
      </w:pPr>
      <w:r w:rsidRPr="00335D0F">
        <w:rPr>
          <w:rFonts w:ascii="Calibri" w:hAnsi="Calibri"/>
          <w:sz w:val="22"/>
          <w:szCs w:val="22"/>
        </w:rPr>
        <w:t xml:space="preserve">- Planning </w:t>
      </w:r>
      <w:r w:rsidR="006933F1">
        <w:rPr>
          <w:rFonts w:ascii="Calibri" w:hAnsi="Calibri"/>
          <w:sz w:val="22"/>
          <w:szCs w:val="22"/>
        </w:rPr>
        <w:t>de livraison agricole</w:t>
      </w:r>
      <w:r w:rsidR="00CA2BDE">
        <w:rPr>
          <w:rFonts w:ascii="Calibri" w:hAnsi="Calibri"/>
          <w:sz w:val="22"/>
          <w:szCs w:val="22"/>
        </w:rPr>
        <w:t xml:space="preserve"> </w:t>
      </w:r>
      <w:r w:rsidR="00A116B8">
        <w:rPr>
          <w:rFonts w:ascii="Calibri" w:hAnsi="Calibri"/>
          <w:sz w:val="22"/>
          <w:szCs w:val="22"/>
        </w:rPr>
        <w:t xml:space="preserve">aux Comores </w:t>
      </w:r>
      <w:r w:rsidR="00A116B8" w:rsidRPr="00335D0F">
        <w:rPr>
          <w:rFonts w:ascii="Calibri" w:hAnsi="Calibri"/>
          <w:sz w:val="22"/>
          <w:szCs w:val="22"/>
        </w:rPr>
        <w:t>;</w:t>
      </w:r>
      <w:r w:rsidRPr="00335D0F">
        <w:rPr>
          <w:rFonts w:ascii="Calibri" w:hAnsi="Calibri"/>
          <w:sz w:val="22"/>
          <w:szCs w:val="22"/>
        </w:rPr>
        <w:t xml:space="preserve"> </w:t>
      </w:r>
    </w:p>
    <w:p w14:paraId="55BFE15B" w14:textId="29AEE971" w:rsidR="0057074D" w:rsidRDefault="0057074D" w:rsidP="00D95296">
      <w:pPr>
        <w:autoSpaceDE w:val="0"/>
        <w:autoSpaceDN w:val="0"/>
        <w:adjustRightInd w:val="0"/>
        <w:rPr>
          <w:rFonts w:ascii="Calibri" w:hAnsi="Calibri"/>
          <w:sz w:val="22"/>
          <w:szCs w:val="22"/>
        </w:rPr>
      </w:pPr>
    </w:p>
    <w:p w14:paraId="31FFA6FD" w14:textId="77777777" w:rsidR="0057074D" w:rsidRPr="00335D0F" w:rsidRDefault="0057074D" w:rsidP="0057074D">
      <w:pPr>
        <w:jc w:val="both"/>
        <w:rPr>
          <w:rFonts w:ascii="Calibri" w:hAnsi="Calibri"/>
          <w:b/>
          <w:sz w:val="22"/>
          <w:szCs w:val="22"/>
        </w:rPr>
      </w:pPr>
      <w:r w:rsidRPr="00335D0F">
        <w:rPr>
          <w:rFonts w:ascii="Calibri" w:hAnsi="Calibri"/>
          <w:b/>
          <w:sz w:val="22"/>
          <w:szCs w:val="22"/>
        </w:rPr>
        <w:t xml:space="preserve">Annexe 1 : Spécifications techniques </w:t>
      </w:r>
    </w:p>
    <w:p w14:paraId="37B5F4AE" w14:textId="77777777" w:rsidR="0057074D" w:rsidRPr="00335D0F" w:rsidRDefault="0057074D" w:rsidP="0057074D">
      <w:pPr>
        <w:jc w:val="both"/>
        <w:rPr>
          <w:rFonts w:ascii="Calibri" w:hAnsi="Calibri"/>
          <w:b/>
          <w:sz w:val="22"/>
          <w:szCs w:val="22"/>
        </w:rPr>
      </w:pPr>
    </w:p>
    <w:p w14:paraId="5A787699" w14:textId="6F340787" w:rsidR="0057074D" w:rsidRDefault="0057074D" w:rsidP="0057074D">
      <w:pPr>
        <w:ind w:left="720"/>
        <w:jc w:val="center"/>
        <w:rPr>
          <w:rFonts w:asciiTheme="minorHAnsi" w:eastAsia="Calibri" w:hAnsiTheme="minorHAnsi" w:cstheme="minorHAnsi"/>
          <w:b/>
          <w:bCs/>
          <w:sz w:val="22"/>
          <w:szCs w:val="22"/>
          <w:lang w:val="fr-CA" w:eastAsia="en-US"/>
        </w:rPr>
      </w:pPr>
      <w:r w:rsidRPr="00335D0F">
        <w:rPr>
          <w:rFonts w:asciiTheme="minorHAnsi" w:eastAsia="Calibri" w:hAnsiTheme="minorHAnsi" w:cstheme="minorHAnsi"/>
          <w:b/>
          <w:bCs/>
          <w:sz w:val="22"/>
          <w:szCs w:val="22"/>
          <w:lang w:val="fr-CA" w:eastAsia="en-US"/>
        </w:rPr>
        <w:t xml:space="preserve">Lot 1 : </w:t>
      </w:r>
      <w:r w:rsidR="006933F1">
        <w:rPr>
          <w:rFonts w:asciiTheme="minorHAnsi" w:eastAsia="Calibri" w:hAnsiTheme="minorHAnsi" w:cstheme="minorHAnsi"/>
          <w:b/>
          <w:bCs/>
          <w:sz w:val="22"/>
          <w:szCs w:val="22"/>
          <w:lang w:val="fr-CA" w:eastAsia="en-US"/>
        </w:rPr>
        <w:t>Motoculteurs</w:t>
      </w:r>
      <w:r w:rsidR="005D532B">
        <w:rPr>
          <w:rFonts w:asciiTheme="minorHAnsi" w:eastAsia="Calibri" w:hAnsiTheme="minorHAnsi" w:cstheme="minorHAnsi"/>
          <w:b/>
          <w:bCs/>
          <w:sz w:val="22"/>
          <w:szCs w:val="22"/>
          <w:lang w:val="fr-CA" w:eastAsia="en-US"/>
        </w:rPr>
        <w:t xml:space="preserve"> et cultivateurs </w:t>
      </w:r>
      <w:proofErr w:type="spellStart"/>
      <w:r w:rsidR="005D532B">
        <w:rPr>
          <w:rFonts w:asciiTheme="minorHAnsi" w:eastAsia="Calibri" w:hAnsiTheme="minorHAnsi" w:cstheme="minorHAnsi"/>
          <w:b/>
          <w:bCs/>
          <w:sz w:val="22"/>
          <w:szCs w:val="22"/>
          <w:lang w:val="fr-CA" w:eastAsia="en-US"/>
        </w:rPr>
        <w:t>a</w:t>
      </w:r>
      <w:proofErr w:type="spellEnd"/>
      <w:r w:rsidR="005D532B">
        <w:rPr>
          <w:rFonts w:asciiTheme="minorHAnsi" w:eastAsia="Calibri" w:hAnsiTheme="minorHAnsi" w:cstheme="minorHAnsi"/>
          <w:b/>
          <w:bCs/>
          <w:sz w:val="22"/>
          <w:szCs w:val="22"/>
          <w:lang w:val="fr-CA" w:eastAsia="en-US"/>
        </w:rPr>
        <w:t xml:space="preserve"> roues</w:t>
      </w:r>
    </w:p>
    <w:p w14:paraId="45EE5A70" w14:textId="77777777" w:rsidR="0057074D" w:rsidRPr="00335D0F" w:rsidRDefault="0057074D" w:rsidP="0057074D">
      <w:pPr>
        <w:ind w:left="720"/>
        <w:jc w:val="center"/>
        <w:rPr>
          <w:rFonts w:asciiTheme="minorHAnsi" w:eastAsia="Calibri" w:hAnsiTheme="minorHAnsi" w:cstheme="minorHAnsi"/>
          <w:b/>
          <w:bCs/>
          <w:sz w:val="22"/>
          <w:szCs w:val="22"/>
          <w:lang w:val="fr-CA" w:eastAsia="en-US"/>
        </w:rPr>
      </w:pPr>
    </w:p>
    <w:tbl>
      <w:tblPr>
        <w:tblW w:w="9744"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6"/>
        <w:gridCol w:w="7065"/>
        <w:gridCol w:w="1023"/>
      </w:tblGrid>
      <w:tr w:rsidR="009758DC" w:rsidRPr="00335D0F" w14:paraId="38538811" w14:textId="77777777" w:rsidTr="00C907D0">
        <w:trPr>
          <w:trHeight w:val="417"/>
        </w:trPr>
        <w:tc>
          <w:tcPr>
            <w:tcW w:w="1656" w:type="dxa"/>
            <w:shd w:val="clear" w:color="auto" w:fill="auto"/>
            <w:vAlign w:val="center"/>
            <w:hideMark/>
          </w:tcPr>
          <w:p w14:paraId="4C3005AD" w14:textId="77777777" w:rsidR="009758DC" w:rsidRPr="00335D0F" w:rsidRDefault="009758DC" w:rsidP="006933F1">
            <w:pPr>
              <w:jc w:val="center"/>
              <w:rPr>
                <w:rFonts w:asciiTheme="minorHAnsi" w:hAnsiTheme="minorHAnsi" w:cstheme="minorHAnsi"/>
                <w:b/>
                <w:bCs/>
                <w:sz w:val="22"/>
                <w:szCs w:val="22"/>
                <w:lang w:val="en-US"/>
              </w:rPr>
            </w:pPr>
            <w:r w:rsidRPr="00990C88">
              <w:rPr>
                <w:rFonts w:asciiTheme="minorHAnsi" w:hAnsiTheme="minorHAnsi" w:cstheme="minorHAnsi"/>
                <w:b/>
                <w:bCs/>
                <w:sz w:val="22"/>
                <w:szCs w:val="22"/>
              </w:rPr>
              <w:t>Désignation</w:t>
            </w:r>
            <w:r>
              <w:rPr>
                <w:rFonts w:asciiTheme="minorHAnsi" w:hAnsiTheme="minorHAnsi" w:cstheme="minorHAnsi"/>
                <w:b/>
                <w:bCs/>
                <w:sz w:val="22"/>
                <w:szCs w:val="22"/>
              </w:rPr>
              <w:t xml:space="preserve"> </w:t>
            </w:r>
          </w:p>
        </w:tc>
        <w:tc>
          <w:tcPr>
            <w:tcW w:w="7065" w:type="dxa"/>
            <w:shd w:val="clear" w:color="auto" w:fill="auto"/>
            <w:vAlign w:val="center"/>
            <w:hideMark/>
          </w:tcPr>
          <w:p w14:paraId="6956A146" w14:textId="77777777" w:rsidR="009758DC" w:rsidRPr="00335D0F" w:rsidRDefault="009758DC" w:rsidP="006933F1">
            <w:pPr>
              <w:jc w:val="center"/>
              <w:rPr>
                <w:rFonts w:asciiTheme="minorHAnsi" w:hAnsiTheme="minorHAnsi" w:cstheme="minorHAnsi"/>
                <w:b/>
                <w:bCs/>
                <w:sz w:val="22"/>
                <w:szCs w:val="22"/>
                <w:lang w:val="en-US"/>
              </w:rPr>
            </w:pPr>
            <w:r w:rsidRPr="00335D0F">
              <w:rPr>
                <w:rFonts w:asciiTheme="minorHAnsi" w:hAnsiTheme="minorHAnsi" w:cstheme="minorHAnsi"/>
                <w:b/>
                <w:bCs/>
                <w:sz w:val="22"/>
                <w:szCs w:val="22"/>
              </w:rPr>
              <w:t>Description technique</w:t>
            </w:r>
          </w:p>
        </w:tc>
        <w:tc>
          <w:tcPr>
            <w:tcW w:w="1023" w:type="dxa"/>
            <w:vAlign w:val="center"/>
          </w:tcPr>
          <w:p w14:paraId="3B75FC0E" w14:textId="77777777" w:rsidR="009758DC" w:rsidRPr="00335D0F" w:rsidRDefault="009758DC" w:rsidP="006933F1">
            <w:pPr>
              <w:jc w:val="center"/>
              <w:rPr>
                <w:rFonts w:asciiTheme="minorHAnsi" w:hAnsiTheme="minorHAnsi" w:cstheme="minorHAnsi"/>
                <w:b/>
                <w:bCs/>
                <w:sz w:val="22"/>
                <w:szCs w:val="22"/>
              </w:rPr>
            </w:pPr>
            <w:r w:rsidRPr="00335D0F">
              <w:rPr>
                <w:rFonts w:asciiTheme="minorHAnsi" w:hAnsiTheme="minorHAnsi" w:cstheme="minorHAnsi"/>
                <w:b/>
                <w:bCs/>
                <w:sz w:val="22"/>
                <w:szCs w:val="22"/>
              </w:rPr>
              <w:t>Quantité</w:t>
            </w:r>
          </w:p>
        </w:tc>
      </w:tr>
      <w:tr w:rsidR="009758DC" w:rsidRPr="00335D0F" w14:paraId="7B71A02D" w14:textId="77777777" w:rsidTr="00C907D0">
        <w:trPr>
          <w:trHeight w:val="1873"/>
        </w:trPr>
        <w:tc>
          <w:tcPr>
            <w:tcW w:w="1656" w:type="dxa"/>
            <w:shd w:val="clear" w:color="FFFFFF" w:fill="FFFFFF"/>
            <w:vAlign w:val="center"/>
            <w:hideMark/>
          </w:tcPr>
          <w:p w14:paraId="4E97B242" w14:textId="77777777" w:rsidR="009758DC" w:rsidRDefault="009758DC" w:rsidP="006933F1">
            <w:pPr>
              <w:rPr>
                <w:rFonts w:asciiTheme="minorHAnsi" w:hAnsiTheme="minorHAnsi" w:cstheme="minorHAnsi"/>
                <w:sz w:val="22"/>
                <w:szCs w:val="22"/>
              </w:rPr>
            </w:pPr>
          </w:p>
          <w:p w14:paraId="05212216" w14:textId="387F2127" w:rsidR="009758DC" w:rsidRDefault="009758DC" w:rsidP="006933F1">
            <w:pPr>
              <w:rPr>
                <w:rFonts w:asciiTheme="minorHAnsi" w:hAnsiTheme="minorHAnsi" w:cstheme="minorHAnsi"/>
                <w:sz w:val="22"/>
                <w:szCs w:val="22"/>
              </w:rPr>
            </w:pPr>
            <w:r w:rsidRPr="00335D0F">
              <w:rPr>
                <w:rFonts w:asciiTheme="minorHAnsi" w:hAnsiTheme="minorHAnsi" w:cstheme="minorHAnsi"/>
                <w:sz w:val="22"/>
                <w:szCs w:val="22"/>
              </w:rPr>
              <w:t>Motoculteur</w:t>
            </w:r>
            <w:r>
              <w:rPr>
                <w:rFonts w:asciiTheme="minorHAnsi" w:hAnsiTheme="minorHAnsi" w:cstheme="minorHAnsi"/>
                <w:sz w:val="22"/>
                <w:szCs w:val="22"/>
              </w:rPr>
              <w:t>s</w:t>
            </w:r>
            <w:r w:rsidRPr="00335D0F">
              <w:rPr>
                <w:rFonts w:asciiTheme="minorHAnsi" w:hAnsiTheme="minorHAnsi" w:cstheme="minorHAnsi"/>
                <w:sz w:val="22"/>
                <w:szCs w:val="22"/>
              </w:rPr>
              <w:t xml:space="preserve"> (ratisser tous types de sol, arracher les mauvaises herbes, mélanger le compost, les engrais, aérer les sols, etc.)</w:t>
            </w:r>
          </w:p>
          <w:p w14:paraId="76AD170A" w14:textId="39657AB4" w:rsidR="009758DC" w:rsidRPr="00CD6429" w:rsidRDefault="009758DC" w:rsidP="006933F1">
            <w:pPr>
              <w:rPr>
                <w:rFonts w:asciiTheme="minorHAnsi" w:hAnsiTheme="minorHAnsi" w:cstheme="minorHAnsi"/>
                <w:sz w:val="22"/>
                <w:szCs w:val="22"/>
              </w:rPr>
            </w:pPr>
          </w:p>
        </w:tc>
        <w:tc>
          <w:tcPr>
            <w:tcW w:w="7065" w:type="dxa"/>
            <w:shd w:val="clear" w:color="auto" w:fill="auto"/>
            <w:vAlign w:val="center"/>
            <w:hideMark/>
          </w:tcPr>
          <w:p w14:paraId="14F8AD27" w14:textId="77777777" w:rsidR="009758DC" w:rsidRPr="00335D0F"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Type de produit : motoculteur/motobineuse convenable pour les jardins de 1000 m²</w:t>
            </w:r>
          </w:p>
          <w:p w14:paraId="23176698" w14:textId="77777777" w:rsidR="009758DC" w:rsidRPr="00335D0F"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Puissance : 0.02012 CV</w:t>
            </w:r>
          </w:p>
          <w:p w14:paraId="53C79C40" w14:textId="77777777" w:rsidR="009758DC" w:rsidRPr="00335D0F"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Puissance en Cv : 6,5</w:t>
            </w:r>
          </w:p>
          <w:p w14:paraId="2BC22495" w14:textId="77777777" w:rsidR="009758DC" w:rsidRPr="00335D0F"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Puissance en watt : 4800</w:t>
            </w:r>
          </w:p>
          <w:p w14:paraId="52024018" w14:textId="77777777" w:rsidR="009758DC" w:rsidRPr="00335D0F"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Moteur : Thermique 4 temps</w:t>
            </w:r>
          </w:p>
          <w:p w14:paraId="3B61BC00" w14:textId="77777777" w:rsidR="009758DC" w:rsidRPr="00335D0F"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Cylindrée : 208</w:t>
            </w:r>
            <w:r>
              <w:rPr>
                <w:rFonts w:asciiTheme="minorHAnsi" w:hAnsiTheme="minorHAnsi" w:cstheme="minorHAnsi"/>
                <w:sz w:val="22"/>
                <w:szCs w:val="22"/>
              </w:rPr>
              <w:t xml:space="preserve"> </w:t>
            </w:r>
            <w:r w:rsidRPr="00335D0F">
              <w:rPr>
                <w:rFonts w:asciiTheme="minorHAnsi" w:hAnsiTheme="minorHAnsi" w:cstheme="minorHAnsi"/>
                <w:sz w:val="22"/>
                <w:szCs w:val="22"/>
              </w:rPr>
              <w:t>cm3</w:t>
            </w:r>
          </w:p>
          <w:p w14:paraId="2F761954" w14:textId="77777777" w:rsidR="009758DC" w:rsidRPr="00335D0F"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Vitesse : 2 vitesses Avant et 1 Arrière</w:t>
            </w:r>
          </w:p>
          <w:p w14:paraId="60B67060" w14:textId="77777777" w:rsidR="009758DC" w:rsidRPr="00335D0F"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Fraise : 6.0 fraises (largeur des fraises de 56 à 83 cm et travail en profondeur 25cm)</w:t>
            </w:r>
          </w:p>
          <w:p w14:paraId="5201E9F1" w14:textId="77777777" w:rsidR="009758DC" w:rsidRPr="00335D0F"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Démarrage : Manuel par lanceur</w:t>
            </w:r>
          </w:p>
          <w:p w14:paraId="2E789EF0" w14:textId="77777777" w:rsidR="009758DC" w:rsidRPr="00335D0F"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Roues agraires métalliques : 400x8</w:t>
            </w:r>
          </w:p>
          <w:p w14:paraId="6476359A" w14:textId="77777777" w:rsidR="009758DC" w:rsidRPr="00335D0F"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Avec charrue</w:t>
            </w:r>
          </w:p>
          <w:p w14:paraId="132A14AF" w14:textId="77777777" w:rsidR="009758DC" w:rsidRDefault="009758DC" w:rsidP="006933F1">
            <w:pPr>
              <w:pStyle w:val="Paragraphedeliste"/>
              <w:numPr>
                <w:ilvl w:val="0"/>
                <w:numId w:val="26"/>
              </w:numPr>
              <w:rPr>
                <w:rFonts w:asciiTheme="minorHAnsi" w:hAnsiTheme="minorHAnsi" w:cstheme="minorHAnsi"/>
                <w:sz w:val="22"/>
                <w:szCs w:val="22"/>
              </w:rPr>
            </w:pPr>
            <w:r w:rsidRPr="00335D0F">
              <w:rPr>
                <w:rFonts w:asciiTheme="minorHAnsi" w:hAnsiTheme="minorHAnsi" w:cstheme="minorHAnsi"/>
                <w:sz w:val="22"/>
                <w:szCs w:val="22"/>
              </w:rPr>
              <w:t>Garantie un an</w:t>
            </w:r>
          </w:p>
          <w:p w14:paraId="6959CC12" w14:textId="09336158" w:rsidR="009758DC" w:rsidRPr="0071216B" w:rsidRDefault="009758DC" w:rsidP="006933F1">
            <w:pPr>
              <w:rPr>
                <w:rFonts w:asciiTheme="minorHAnsi" w:hAnsiTheme="minorHAnsi" w:cstheme="minorHAnsi"/>
                <w:sz w:val="22"/>
                <w:szCs w:val="22"/>
              </w:rPr>
            </w:pPr>
          </w:p>
        </w:tc>
        <w:tc>
          <w:tcPr>
            <w:tcW w:w="1023" w:type="dxa"/>
            <w:vAlign w:val="center"/>
          </w:tcPr>
          <w:p w14:paraId="34F6CF0B" w14:textId="214BD0DA" w:rsidR="009758DC" w:rsidRPr="00335D0F" w:rsidRDefault="009758DC" w:rsidP="006933F1">
            <w:pPr>
              <w:rPr>
                <w:rFonts w:asciiTheme="minorHAnsi" w:hAnsiTheme="minorHAnsi" w:cstheme="minorHAnsi"/>
                <w:sz w:val="22"/>
                <w:szCs w:val="22"/>
              </w:rPr>
            </w:pPr>
            <w:r>
              <w:rPr>
                <w:rFonts w:asciiTheme="minorHAnsi" w:hAnsiTheme="minorHAnsi" w:cstheme="minorHAnsi"/>
                <w:sz w:val="22"/>
                <w:szCs w:val="22"/>
              </w:rPr>
              <w:t>10</w:t>
            </w:r>
          </w:p>
        </w:tc>
      </w:tr>
      <w:tr w:rsidR="005D532B" w:rsidRPr="00335D0F" w14:paraId="7332868D" w14:textId="77777777" w:rsidTr="00C907D0">
        <w:trPr>
          <w:trHeight w:val="1873"/>
        </w:trPr>
        <w:tc>
          <w:tcPr>
            <w:tcW w:w="1656" w:type="dxa"/>
            <w:shd w:val="clear" w:color="FFFFFF" w:fill="FFFFFF"/>
            <w:vAlign w:val="center"/>
          </w:tcPr>
          <w:p w14:paraId="1147D34B" w14:textId="77777777" w:rsidR="005D532B" w:rsidRDefault="005D532B" w:rsidP="006933F1">
            <w:pPr>
              <w:rPr>
                <w:rFonts w:asciiTheme="minorHAnsi" w:hAnsiTheme="minorHAnsi" w:cstheme="minorHAnsi"/>
                <w:sz w:val="22"/>
                <w:szCs w:val="22"/>
              </w:rPr>
            </w:pPr>
          </w:p>
          <w:p w14:paraId="63CC846C" w14:textId="300B4AFA" w:rsidR="005D532B" w:rsidRDefault="005D532B" w:rsidP="006933F1">
            <w:pPr>
              <w:rPr>
                <w:rFonts w:asciiTheme="minorHAnsi" w:hAnsiTheme="minorHAnsi" w:cstheme="minorHAnsi"/>
                <w:sz w:val="22"/>
                <w:szCs w:val="22"/>
              </w:rPr>
            </w:pPr>
          </w:p>
          <w:p w14:paraId="0996C030" w14:textId="2F7022A0" w:rsidR="005D532B" w:rsidRDefault="005D532B" w:rsidP="005D532B">
            <w:pPr>
              <w:rPr>
                <w:rFonts w:ascii="Calibri" w:hAnsi="Calibri" w:cs="Calibri"/>
                <w:color w:val="000000"/>
                <w:sz w:val="22"/>
                <w:szCs w:val="22"/>
              </w:rPr>
            </w:pPr>
            <w:r>
              <w:rPr>
                <w:rFonts w:ascii="Calibri" w:hAnsi="Calibri" w:cs="Calibri"/>
                <w:color w:val="000000"/>
                <w:sz w:val="22"/>
                <w:szCs w:val="22"/>
              </w:rPr>
              <w:t>Cultivateurs à roues</w:t>
            </w:r>
          </w:p>
          <w:p w14:paraId="649D8643" w14:textId="44CF67C3" w:rsidR="005D532B" w:rsidRDefault="005D532B" w:rsidP="006933F1">
            <w:pPr>
              <w:rPr>
                <w:rFonts w:asciiTheme="minorHAnsi" w:hAnsiTheme="minorHAnsi" w:cstheme="minorHAnsi"/>
                <w:sz w:val="22"/>
                <w:szCs w:val="22"/>
              </w:rPr>
            </w:pPr>
          </w:p>
        </w:tc>
        <w:tc>
          <w:tcPr>
            <w:tcW w:w="7065" w:type="dxa"/>
            <w:shd w:val="clear" w:color="auto" w:fill="auto"/>
            <w:vAlign w:val="center"/>
          </w:tcPr>
          <w:p w14:paraId="21923660" w14:textId="34B64994" w:rsidR="005D532B" w:rsidRDefault="005D532B" w:rsidP="005D532B">
            <w:pPr>
              <w:rPr>
                <w:rFonts w:ascii="Calibri" w:hAnsi="Calibri" w:cs="Calibri"/>
                <w:color w:val="000000"/>
                <w:sz w:val="22"/>
                <w:szCs w:val="22"/>
              </w:rPr>
            </w:pPr>
            <w:r>
              <w:rPr>
                <w:rFonts w:ascii="Calibri" w:hAnsi="Calibri" w:cs="Calibri"/>
                <w:color w:val="000000"/>
                <w:sz w:val="22"/>
                <w:szCs w:val="22"/>
              </w:rPr>
              <w:t>Lames oscillantes : minimum 175 mm en acier aiguisées à l'avant comme à l'arrière avec 2 points de fixation</w:t>
            </w:r>
            <w:r>
              <w:rPr>
                <w:rFonts w:ascii="Calibri" w:hAnsi="Calibri" w:cs="Calibri"/>
                <w:color w:val="000000"/>
                <w:sz w:val="22"/>
                <w:szCs w:val="22"/>
              </w:rPr>
              <w:br/>
              <w:t>Griffe : 3 dents</w:t>
            </w:r>
            <w:r>
              <w:rPr>
                <w:rFonts w:ascii="Calibri" w:hAnsi="Calibri" w:cs="Calibri"/>
                <w:color w:val="000000"/>
                <w:sz w:val="22"/>
                <w:szCs w:val="22"/>
              </w:rPr>
              <w:br/>
              <w:t>Buttoir : largeur maximale de travail est de 20 cm</w:t>
            </w:r>
            <w:r>
              <w:rPr>
                <w:rFonts w:ascii="Calibri" w:hAnsi="Calibri" w:cs="Calibri"/>
                <w:color w:val="000000"/>
                <w:sz w:val="22"/>
                <w:szCs w:val="22"/>
              </w:rPr>
              <w:br/>
              <w:t xml:space="preserve">Garantie : SAV d'un an avec pièces de rechange </w:t>
            </w:r>
          </w:p>
          <w:p w14:paraId="0A34B360" w14:textId="77777777" w:rsidR="005D532B" w:rsidRPr="00335D0F" w:rsidRDefault="005D532B" w:rsidP="005D532B">
            <w:pPr>
              <w:pStyle w:val="Paragraphedeliste"/>
              <w:rPr>
                <w:rFonts w:asciiTheme="minorHAnsi" w:hAnsiTheme="minorHAnsi" w:cstheme="minorHAnsi"/>
                <w:sz w:val="22"/>
                <w:szCs w:val="22"/>
              </w:rPr>
            </w:pPr>
          </w:p>
        </w:tc>
        <w:tc>
          <w:tcPr>
            <w:tcW w:w="1023" w:type="dxa"/>
            <w:vAlign w:val="center"/>
          </w:tcPr>
          <w:p w14:paraId="22D22718" w14:textId="6CC9E490" w:rsidR="005D532B" w:rsidRDefault="005D532B" w:rsidP="006933F1">
            <w:pPr>
              <w:rPr>
                <w:rFonts w:asciiTheme="minorHAnsi" w:hAnsiTheme="minorHAnsi" w:cstheme="minorHAnsi"/>
                <w:sz w:val="22"/>
                <w:szCs w:val="22"/>
              </w:rPr>
            </w:pPr>
            <w:r>
              <w:rPr>
                <w:rFonts w:asciiTheme="minorHAnsi" w:hAnsiTheme="minorHAnsi" w:cstheme="minorHAnsi"/>
                <w:sz w:val="22"/>
                <w:szCs w:val="22"/>
              </w:rPr>
              <w:t>10</w:t>
            </w:r>
          </w:p>
        </w:tc>
      </w:tr>
    </w:tbl>
    <w:p w14:paraId="7184629D" w14:textId="77777777" w:rsidR="0057074D" w:rsidRPr="00335D0F" w:rsidRDefault="0057074D" w:rsidP="0057074D">
      <w:pPr>
        <w:jc w:val="both"/>
        <w:rPr>
          <w:rFonts w:ascii="Calibri" w:hAnsi="Calibri"/>
          <w:b/>
          <w:sz w:val="22"/>
          <w:szCs w:val="22"/>
        </w:rPr>
      </w:pPr>
    </w:p>
    <w:p w14:paraId="666A0B2E" w14:textId="77777777" w:rsidR="00C907D0" w:rsidRDefault="00C907D0" w:rsidP="006933F1">
      <w:pPr>
        <w:spacing w:line="276" w:lineRule="auto"/>
        <w:contextualSpacing/>
        <w:jc w:val="center"/>
        <w:rPr>
          <w:rFonts w:asciiTheme="minorHAnsi" w:hAnsiTheme="minorHAnsi" w:cstheme="minorHAnsi"/>
          <w:b/>
          <w:sz w:val="22"/>
          <w:szCs w:val="22"/>
        </w:rPr>
      </w:pPr>
    </w:p>
    <w:p w14:paraId="5E5C96BB" w14:textId="50B6CD67" w:rsidR="0057074D" w:rsidRPr="00335D0F" w:rsidRDefault="0057074D" w:rsidP="006933F1">
      <w:pPr>
        <w:spacing w:line="276" w:lineRule="auto"/>
        <w:contextualSpacing/>
        <w:jc w:val="center"/>
        <w:rPr>
          <w:rFonts w:asciiTheme="minorHAnsi" w:eastAsia="Calibri" w:hAnsiTheme="minorHAnsi" w:cstheme="minorHAnsi"/>
          <w:b/>
          <w:sz w:val="22"/>
          <w:szCs w:val="22"/>
          <w:lang w:val="fr-CA"/>
        </w:rPr>
      </w:pPr>
      <w:r w:rsidRPr="00335D0F">
        <w:rPr>
          <w:rFonts w:asciiTheme="minorHAnsi" w:hAnsiTheme="minorHAnsi" w:cstheme="minorHAnsi"/>
          <w:b/>
          <w:sz w:val="22"/>
          <w:szCs w:val="22"/>
        </w:rPr>
        <w:t>Lot 2</w:t>
      </w:r>
      <w:r w:rsidR="006933F1">
        <w:rPr>
          <w:rFonts w:asciiTheme="minorHAnsi" w:hAnsiTheme="minorHAnsi" w:cstheme="minorHAnsi"/>
          <w:b/>
          <w:sz w:val="22"/>
          <w:szCs w:val="22"/>
        </w:rPr>
        <w:t> :</w:t>
      </w:r>
      <w:r w:rsidR="00085981">
        <w:rPr>
          <w:rFonts w:asciiTheme="minorHAnsi" w:hAnsiTheme="minorHAnsi" w:cstheme="minorHAnsi"/>
          <w:b/>
          <w:sz w:val="22"/>
          <w:szCs w:val="22"/>
        </w:rPr>
        <w:t xml:space="preserve"> </w:t>
      </w:r>
      <w:r w:rsidR="009758DC">
        <w:rPr>
          <w:rFonts w:asciiTheme="minorHAnsi" w:hAnsiTheme="minorHAnsi" w:cstheme="minorHAnsi"/>
          <w:b/>
          <w:sz w:val="22"/>
          <w:szCs w:val="22"/>
        </w:rPr>
        <w:t xml:space="preserve">Semences et </w:t>
      </w:r>
      <w:r w:rsidR="006933F1">
        <w:rPr>
          <w:rFonts w:asciiTheme="minorHAnsi" w:hAnsiTheme="minorHAnsi" w:cstheme="minorHAnsi"/>
          <w:b/>
          <w:sz w:val="22"/>
          <w:szCs w:val="22"/>
        </w:rPr>
        <w:t xml:space="preserve">matériel agricole </w:t>
      </w:r>
    </w:p>
    <w:tbl>
      <w:tblPr>
        <w:tblW w:w="87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6"/>
        <w:gridCol w:w="7065"/>
      </w:tblGrid>
      <w:tr w:rsidR="00B75940" w:rsidRPr="00335D0F" w14:paraId="54AF9D62" w14:textId="77777777" w:rsidTr="00B75940">
        <w:trPr>
          <w:trHeight w:val="417"/>
        </w:trPr>
        <w:tc>
          <w:tcPr>
            <w:tcW w:w="1656" w:type="dxa"/>
            <w:shd w:val="clear" w:color="auto" w:fill="auto"/>
            <w:vAlign w:val="center"/>
            <w:hideMark/>
          </w:tcPr>
          <w:p w14:paraId="0E05B8E4" w14:textId="77777777" w:rsidR="00B75940" w:rsidRPr="00335D0F" w:rsidRDefault="00B75940" w:rsidP="006933F1">
            <w:pPr>
              <w:jc w:val="center"/>
              <w:rPr>
                <w:rFonts w:asciiTheme="minorHAnsi" w:hAnsiTheme="minorHAnsi" w:cstheme="minorHAnsi"/>
                <w:b/>
                <w:bCs/>
                <w:sz w:val="22"/>
                <w:szCs w:val="22"/>
                <w:lang w:val="en-US"/>
              </w:rPr>
            </w:pPr>
            <w:r w:rsidRPr="00990C88">
              <w:rPr>
                <w:rFonts w:asciiTheme="minorHAnsi" w:hAnsiTheme="minorHAnsi" w:cstheme="minorHAnsi"/>
                <w:b/>
                <w:bCs/>
                <w:sz w:val="22"/>
                <w:szCs w:val="22"/>
              </w:rPr>
              <w:t>Désignation</w:t>
            </w:r>
            <w:r>
              <w:rPr>
                <w:rFonts w:asciiTheme="minorHAnsi" w:hAnsiTheme="minorHAnsi" w:cstheme="minorHAnsi"/>
                <w:b/>
                <w:bCs/>
                <w:sz w:val="22"/>
                <w:szCs w:val="22"/>
              </w:rPr>
              <w:t xml:space="preserve"> </w:t>
            </w:r>
          </w:p>
        </w:tc>
        <w:tc>
          <w:tcPr>
            <w:tcW w:w="7065" w:type="dxa"/>
            <w:shd w:val="clear" w:color="auto" w:fill="auto"/>
            <w:vAlign w:val="center"/>
            <w:hideMark/>
          </w:tcPr>
          <w:p w14:paraId="0C92B82E" w14:textId="77777777" w:rsidR="00B75940" w:rsidRPr="00335D0F" w:rsidRDefault="00B75940" w:rsidP="006933F1">
            <w:pPr>
              <w:jc w:val="center"/>
              <w:rPr>
                <w:rFonts w:asciiTheme="minorHAnsi" w:hAnsiTheme="minorHAnsi" w:cstheme="minorHAnsi"/>
                <w:b/>
                <w:bCs/>
                <w:sz w:val="22"/>
                <w:szCs w:val="22"/>
                <w:lang w:val="en-US"/>
              </w:rPr>
            </w:pPr>
            <w:r w:rsidRPr="00335D0F">
              <w:rPr>
                <w:rFonts w:asciiTheme="minorHAnsi" w:hAnsiTheme="minorHAnsi" w:cstheme="minorHAnsi"/>
                <w:b/>
                <w:bCs/>
                <w:sz w:val="22"/>
                <w:szCs w:val="22"/>
              </w:rPr>
              <w:t>Description technique</w:t>
            </w:r>
          </w:p>
        </w:tc>
      </w:tr>
      <w:tr w:rsidR="00B75940" w:rsidRPr="00335D0F" w14:paraId="6BB6D2A4" w14:textId="77777777" w:rsidTr="00B75940">
        <w:trPr>
          <w:trHeight w:val="691"/>
        </w:trPr>
        <w:tc>
          <w:tcPr>
            <w:tcW w:w="1656" w:type="dxa"/>
            <w:shd w:val="clear" w:color="FFFFFF" w:fill="FFFFFF"/>
            <w:vAlign w:val="center"/>
            <w:hideMark/>
          </w:tcPr>
          <w:p w14:paraId="649D5FCE" w14:textId="24376F1A" w:rsidR="00B75940" w:rsidRPr="00CD6429" w:rsidRDefault="00A67D95" w:rsidP="006933F1">
            <w:pPr>
              <w:rPr>
                <w:rFonts w:asciiTheme="minorHAnsi" w:hAnsiTheme="minorHAnsi" w:cstheme="minorHAnsi"/>
                <w:sz w:val="22"/>
                <w:szCs w:val="22"/>
              </w:rPr>
            </w:pPr>
            <w:r>
              <w:rPr>
                <w:rFonts w:asciiTheme="minorHAnsi" w:hAnsiTheme="minorHAnsi" w:cstheme="minorHAnsi"/>
                <w:sz w:val="22"/>
                <w:szCs w:val="22"/>
              </w:rPr>
              <w:t>S</w:t>
            </w:r>
            <w:r w:rsidR="00B75940">
              <w:rPr>
                <w:rFonts w:asciiTheme="minorHAnsi" w:hAnsiTheme="minorHAnsi" w:cstheme="minorHAnsi"/>
                <w:sz w:val="22"/>
                <w:szCs w:val="22"/>
              </w:rPr>
              <w:t>emences et matériel agricole</w:t>
            </w:r>
          </w:p>
        </w:tc>
        <w:tc>
          <w:tcPr>
            <w:tcW w:w="7065" w:type="dxa"/>
            <w:shd w:val="clear" w:color="auto" w:fill="auto"/>
            <w:vAlign w:val="center"/>
            <w:hideMark/>
          </w:tcPr>
          <w:p w14:paraId="21D5E338" w14:textId="6FE5C4CF" w:rsidR="00B75940" w:rsidRDefault="00B75940" w:rsidP="006933F1">
            <w:pPr>
              <w:rPr>
                <w:rFonts w:asciiTheme="minorHAnsi" w:hAnsiTheme="minorHAnsi" w:cstheme="minorHAnsi"/>
                <w:sz w:val="22"/>
                <w:szCs w:val="22"/>
              </w:rPr>
            </w:pPr>
            <w:r>
              <w:rPr>
                <w:rFonts w:asciiTheme="minorHAnsi" w:hAnsiTheme="minorHAnsi" w:cstheme="minorHAnsi"/>
                <w:sz w:val="22"/>
                <w:szCs w:val="22"/>
              </w:rPr>
              <w:t xml:space="preserve"> </w:t>
            </w:r>
            <w:r w:rsidRPr="00B75940">
              <w:rPr>
                <w:rFonts w:asciiTheme="minorHAnsi" w:hAnsiTheme="minorHAnsi" w:cstheme="minorHAnsi"/>
                <w:sz w:val="22"/>
                <w:szCs w:val="22"/>
                <w:u w:val="single"/>
              </w:rPr>
              <w:t>Matériel agricole</w:t>
            </w:r>
            <w:r>
              <w:rPr>
                <w:rFonts w:asciiTheme="minorHAnsi" w:hAnsiTheme="minorHAnsi" w:cstheme="minorHAnsi"/>
                <w:sz w:val="22"/>
                <w:szCs w:val="22"/>
              </w:rPr>
              <w:t> :</w:t>
            </w:r>
          </w:p>
          <w:p w14:paraId="1A8B3D49" w14:textId="2121400F" w:rsidR="00B75940" w:rsidRDefault="00B72951" w:rsidP="009758DC">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10</w:t>
            </w:r>
            <w:r w:rsidR="00B75940">
              <w:rPr>
                <w:rFonts w:asciiTheme="minorHAnsi" w:hAnsiTheme="minorHAnsi" w:cstheme="minorHAnsi"/>
                <w:sz w:val="22"/>
                <w:szCs w:val="22"/>
              </w:rPr>
              <w:t>0 houes</w:t>
            </w:r>
          </w:p>
          <w:p w14:paraId="7B70DE88" w14:textId="552FA43B" w:rsidR="00B75940" w:rsidRDefault="00B72951" w:rsidP="009758DC">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10</w:t>
            </w:r>
            <w:r w:rsidR="00B75940">
              <w:rPr>
                <w:rFonts w:asciiTheme="minorHAnsi" w:hAnsiTheme="minorHAnsi" w:cstheme="minorHAnsi"/>
                <w:sz w:val="22"/>
                <w:szCs w:val="22"/>
              </w:rPr>
              <w:t xml:space="preserve">0 pelles </w:t>
            </w:r>
          </w:p>
          <w:p w14:paraId="60944E74" w14:textId="61618457" w:rsidR="00B75940" w:rsidRDefault="00B72951" w:rsidP="009758DC">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10</w:t>
            </w:r>
            <w:r w:rsidR="00B75940">
              <w:rPr>
                <w:rFonts w:asciiTheme="minorHAnsi" w:hAnsiTheme="minorHAnsi" w:cstheme="minorHAnsi"/>
                <w:sz w:val="22"/>
                <w:szCs w:val="22"/>
              </w:rPr>
              <w:t>0 râteaux</w:t>
            </w:r>
          </w:p>
          <w:p w14:paraId="751EE082" w14:textId="7B3173F0" w:rsidR="00653A74" w:rsidRDefault="00653A74" w:rsidP="009758DC">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50 tuyaux d’arrosage (rouleau de 50 m)</w:t>
            </w:r>
          </w:p>
          <w:p w14:paraId="3339BF24" w14:textId="290C837D" w:rsidR="00653A74" w:rsidRDefault="00653A74" w:rsidP="009758DC">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20 plaques de semis rigide (Lot de 5 plaques)</w:t>
            </w:r>
          </w:p>
          <w:p w14:paraId="7B422992" w14:textId="2F287617" w:rsidR="00B75940" w:rsidRDefault="00B72951" w:rsidP="009758DC">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10</w:t>
            </w:r>
            <w:r w:rsidR="00653A74">
              <w:rPr>
                <w:rFonts w:asciiTheme="minorHAnsi" w:hAnsiTheme="minorHAnsi" w:cstheme="minorHAnsi"/>
                <w:sz w:val="22"/>
                <w:szCs w:val="22"/>
              </w:rPr>
              <w:t>0 f</w:t>
            </w:r>
            <w:r w:rsidR="00B75940">
              <w:rPr>
                <w:rFonts w:asciiTheme="minorHAnsi" w:hAnsiTheme="minorHAnsi" w:cstheme="minorHAnsi"/>
                <w:sz w:val="22"/>
                <w:szCs w:val="22"/>
              </w:rPr>
              <w:t>ourches model français</w:t>
            </w:r>
          </w:p>
          <w:p w14:paraId="54502DAB" w14:textId="64634588" w:rsidR="00B75940" w:rsidRDefault="00B72951" w:rsidP="009758DC">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4</w:t>
            </w:r>
            <w:r w:rsidR="00B75940">
              <w:rPr>
                <w:rFonts w:asciiTheme="minorHAnsi" w:hAnsiTheme="minorHAnsi" w:cstheme="minorHAnsi"/>
                <w:sz w:val="22"/>
                <w:szCs w:val="22"/>
              </w:rPr>
              <w:t xml:space="preserve">0 brouettes </w:t>
            </w:r>
          </w:p>
          <w:p w14:paraId="3A8DD775" w14:textId="61244F5F" w:rsidR="00B75940" w:rsidRDefault="00B72951" w:rsidP="009758DC">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4</w:t>
            </w:r>
            <w:r w:rsidR="00B75940">
              <w:rPr>
                <w:rFonts w:asciiTheme="minorHAnsi" w:hAnsiTheme="minorHAnsi" w:cstheme="minorHAnsi"/>
                <w:sz w:val="22"/>
                <w:szCs w:val="22"/>
              </w:rPr>
              <w:t>0 arrosoirs</w:t>
            </w:r>
          </w:p>
          <w:p w14:paraId="6E7D4A9C" w14:textId="4F0527BA" w:rsidR="00B75940" w:rsidRDefault="00B72951" w:rsidP="009758DC">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2</w:t>
            </w:r>
            <w:r w:rsidR="00B75940">
              <w:rPr>
                <w:rFonts w:asciiTheme="minorHAnsi" w:hAnsiTheme="minorHAnsi" w:cstheme="minorHAnsi"/>
                <w:sz w:val="22"/>
                <w:szCs w:val="22"/>
              </w:rPr>
              <w:t>0 pulvérisateur à dos</w:t>
            </w:r>
          </w:p>
          <w:p w14:paraId="5FF917E1" w14:textId="52BE01F8" w:rsidR="004C062D" w:rsidRDefault="00B72951" w:rsidP="009758DC">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10</w:t>
            </w:r>
            <w:r w:rsidR="004C062D">
              <w:rPr>
                <w:rFonts w:asciiTheme="minorHAnsi" w:hAnsiTheme="minorHAnsi" w:cstheme="minorHAnsi"/>
                <w:sz w:val="22"/>
                <w:szCs w:val="22"/>
              </w:rPr>
              <w:t xml:space="preserve">0 Pièges adhésifs contre les mouches </w:t>
            </w:r>
          </w:p>
          <w:p w14:paraId="5E5E6C18" w14:textId="55BEE83C" w:rsidR="00653A74" w:rsidRDefault="00653A74" w:rsidP="009758DC">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100 fourches (model français)</w:t>
            </w:r>
          </w:p>
          <w:p w14:paraId="391F9FBA" w14:textId="483D68F4" w:rsidR="00B75940" w:rsidRPr="00B75940" w:rsidRDefault="00B75940" w:rsidP="00B75940">
            <w:pPr>
              <w:rPr>
                <w:rFonts w:asciiTheme="minorHAnsi" w:hAnsiTheme="minorHAnsi" w:cstheme="minorHAnsi"/>
                <w:sz w:val="22"/>
                <w:szCs w:val="22"/>
                <w:u w:val="single"/>
              </w:rPr>
            </w:pPr>
            <w:r w:rsidRPr="00B75940">
              <w:rPr>
                <w:rFonts w:asciiTheme="minorHAnsi" w:hAnsiTheme="minorHAnsi" w:cstheme="minorHAnsi"/>
                <w:sz w:val="22"/>
                <w:szCs w:val="22"/>
                <w:u w:val="single"/>
              </w:rPr>
              <w:t>Semences :</w:t>
            </w:r>
          </w:p>
          <w:p w14:paraId="10CF76FF" w14:textId="3AF81872" w:rsidR="00B75940" w:rsidRDefault="00FC394F" w:rsidP="00B75940">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Tomates</w:t>
            </w:r>
            <w:r w:rsidR="00B75940">
              <w:rPr>
                <w:rFonts w:asciiTheme="minorHAnsi" w:hAnsiTheme="minorHAnsi" w:cstheme="minorHAnsi"/>
                <w:sz w:val="22"/>
                <w:szCs w:val="22"/>
              </w:rPr>
              <w:t xml:space="preserve"> </w:t>
            </w:r>
            <w:proofErr w:type="spellStart"/>
            <w:r w:rsidR="00B75940" w:rsidRPr="00A67D95">
              <w:rPr>
                <w:rFonts w:asciiTheme="minorHAnsi" w:hAnsiTheme="minorHAnsi" w:cstheme="minorHAnsi"/>
                <w:i/>
                <w:sz w:val="22"/>
                <w:szCs w:val="22"/>
              </w:rPr>
              <w:t>Sym</w:t>
            </w:r>
            <w:r w:rsidRPr="00A67D95">
              <w:rPr>
                <w:rFonts w:asciiTheme="minorHAnsi" w:hAnsiTheme="minorHAnsi" w:cstheme="minorHAnsi"/>
                <w:i/>
                <w:sz w:val="22"/>
                <w:szCs w:val="22"/>
              </w:rPr>
              <w:t>b</w:t>
            </w:r>
            <w:r w:rsidR="00B75940" w:rsidRPr="00A67D95">
              <w:rPr>
                <w:rFonts w:asciiTheme="minorHAnsi" w:hAnsiTheme="minorHAnsi" w:cstheme="minorHAnsi"/>
                <w:i/>
                <w:sz w:val="22"/>
                <w:szCs w:val="22"/>
              </w:rPr>
              <w:t>ad</w:t>
            </w:r>
            <w:proofErr w:type="spellEnd"/>
            <w:r w:rsidR="00B75940" w:rsidRPr="00A67D95">
              <w:rPr>
                <w:rFonts w:asciiTheme="minorHAnsi" w:hAnsiTheme="minorHAnsi" w:cstheme="minorHAnsi"/>
                <w:i/>
                <w:sz w:val="22"/>
                <w:szCs w:val="22"/>
              </w:rPr>
              <w:t xml:space="preserve"> F</w:t>
            </w:r>
            <w:r w:rsidR="004C062D" w:rsidRPr="00A67D95">
              <w:rPr>
                <w:rFonts w:asciiTheme="minorHAnsi" w:hAnsiTheme="minorHAnsi" w:cstheme="minorHAnsi"/>
                <w:i/>
                <w:sz w:val="22"/>
                <w:szCs w:val="22"/>
              </w:rPr>
              <w:t>1</w:t>
            </w:r>
            <w:r w:rsidR="00B72951">
              <w:rPr>
                <w:rFonts w:asciiTheme="minorHAnsi" w:hAnsiTheme="minorHAnsi" w:cstheme="minorHAnsi"/>
                <w:sz w:val="22"/>
                <w:szCs w:val="22"/>
              </w:rPr>
              <w:t>, 16</w:t>
            </w:r>
            <w:r w:rsidR="00B75940">
              <w:rPr>
                <w:rFonts w:asciiTheme="minorHAnsi" w:hAnsiTheme="minorHAnsi" w:cstheme="minorHAnsi"/>
                <w:sz w:val="22"/>
                <w:szCs w:val="22"/>
              </w:rPr>
              <w:t xml:space="preserve"> boites de 50 g</w:t>
            </w:r>
          </w:p>
          <w:p w14:paraId="42C01087" w14:textId="0BF304C1" w:rsidR="00B75940" w:rsidRDefault="00FC394F" w:rsidP="00B75940">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Tomates</w:t>
            </w:r>
            <w:r w:rsidR="00B75940">
              <w:rPr>
                <w:rFonts w:asciiTheme="minorHAnsi" w:hAnsiTheme="minorHAnsi" w:cstheme="minorHAnsi"/>
                <w:sz w:val="22"/>
                <w:szCs w:val="22"/>
              </w:rPr>
              <w:t xml:space="preserve"> </w:t>
            </w:r>
            <w:proofErr w:type="spellStart"/>
            <w:r w:rsidR="00B75940" w:rsidRPr="00A67D95">
              <w:rPr>
                <w:rFonts w:asciiTheme="minorHAnsi" w:hAnsiTheme="minorHAnsi" w:cstheme="minorHAnsi"/>
                <w:i/>
                <w:sz w:val="22"/>
                <w:szCs w:val="22"/>
              </w:rPr>
              <w:t>Floradad</w:t>
            </w:r>
            <w:proofErr w:type="spellEnd"/>
            <w:r w:rsidR="00B72951">
              <w:rPr>
                <w:rFonts w:asciiTheme="minorHAnsi" w:hAnsiTheme="minorHAnsi" w:cstheme="minorHAnsi"/>
                <w:sz w:val="22"/>
                <w:szCs w:val="22"/>
              </w:rPr>
              <w:t>, 4</w:t>
            </w:r>
            <w:r w:rsidR="00B75940">
              <w:rPr>
                <w:rFonts w:asciiTheme="minorHAnsi" w:hAnsiTheme="minorHAnsi" w:cstheme="minorHAnsi"/>
                <w:sz w:val="22"/>
                <w:szCs w:val="22"/>
              </w:rPr>
              <w:t xml:space="preserve"> boites de 50 g </w:t>
            </w:r>
          </w:p>
          <w:p w14:paraId="20BE8FDD" w14:textId="0DDE9384" w:rsidR="00B75940" w:rsidRDefault="00FC394F" w:rsidP="00B75940">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Choux</w:t>
            </w:r>
            <w:r w:rsidR="00B75940">
              <w:rPr>
                <w:rFonts w:asciiTheme="minorHAnsi" w:hAnsiTheme="minorHAnsi" w:cstheme="minorHAnsi"/>
                <w:sz w:val="22"/>
                <w:szCs w:val="22"/>
              </w:rPr>
              <w:t xml:space="preserve"> </w:t>
            </w:r>
            <w:proofErr w:type="spellStart"/>
            <w:r w:rsidRPr="00A67D95">
              <w:rPr>
                <w:rFonts w:asciiTheme="minorHAnsi" w:hAnsiTheme="minorHAnsi" w:cstheme="minorHAnsi"/>
                <w:i/>
                <w:sz w:val="22"/>
                <w:szCs w:val="22"/>
              </w:rPr>
              <w:t>S</w:t>
            </w:r>
            <w:r w:rsidR="00B75940" w:rsidRPr="00A67D95">
              <w:rPr>
                <w:rFonts w:asciiTheme="minorHAnsi" w:hAnsiTheme="minorHAnsi" w:cstheme="minorHAnsi"/>
                <w:i/>
                <w:sz w:val="22"/>
                <w:szCs w:val="22"/>
              </w:rPr>
              <w:t>ultana</w:t>
            </w:r>
            <w:proofErr w:type="spellEnd"/>
            <w:r w:rsidR="00B72951">
              <w:rPr>
                <w:rFonts w:asciiTheme="minorHAnsi" w:hAnsiTheme="minorHAnsi" w:cstheme="minorHAnsi"/>
                <w:sz w:val="22"/>
                <w:szCs w:val="22"/>
              </w:rPr>
              <w:t>, 2</w:t>
            </w:r>
            <w:r w:rsidR="00B75940">
              <w:rPr>
                <w:rFonts w:asciiTheme="minorHAnsi" w:hAnsiTheme="minorHAnsi" w:cstheme="minorHAnsi"/>
                <w:sz w:val="22"/>
                <w:szCs w:val="22"/>
              </w:rPr>
              <w:t>0 boites de 50 g</w:t>
            </w:r>
          </w:p>
          <w:p w14:paraId="431BB4BF" w14:textId="2324EB08" w:rsidR="00B75940" w:rsidRDefault="00FC394F" w:rsidP="00B75940">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Concombre</w:t>
            </w:r>
            <w:r w:rsidR="00B75940">
              <w:rPr>
                <w:rFonts w:asciiTheme="minorHAnsi" w:hAnsiTheme="minorHAnsi" w:cstheme="minorHAnsi"/>
                <w:sz w:val="22"/>
                <w:szCs w:val="22"/>
              </w:rPr>
              <w:t xml:space="preserve"> </w:t>
            </w:r>
            <w:proofErr w:type="spellStart"/>
            <w:r w:rsidR="00B75940" w:rsidRPr="00A67D95">
              <w:rPr>
                <w:rFonts w:asciiTheme="minorHAnsi" w:hAnsiTheme="minorHAnsi" w:cstheme="minorHAnsi"/>
                <w:i/>
                <w:sz w:val="22"/>
                <w:szCs w:val="22"/>
              </w:rPr>
              <w:t>Poinsett</w:t>
            </w:r>
            <w:proofErr w:type="spellEnd"/>
            <w:r w:rsidR="00B72951">
              <w:rPr>
                <w:rFonts w:asciiTheme="minorHAnsi" w:hAnsiTheme="minorHAnsi" w:cstheme="minorHAnsi"/>
                <w:sz w:val="22"/>
                <w:szCs w:val="22"/>
              </w:rPr>
              <w:t xml:space="preserve"> +</w:t>
            </w:r>
            <w:r w:rsidR="00653A74">
              <w:rPr>
                <w:rFonts w:asciiTheme="minorHAnsi" w:hAnsiTheme="minorHAnsi" w:cstheme="minorHAnsi"/>
                <w:sz w:val="22"/>
                <w:szCs w:val="22"/>
              </w:rPr>
              <w:t xml:space="preserve"> 2</w:t>
            </w:r>
            <w:r w:rsidR="00B75940">
              <w:rPr>
                <w:rFonts w:asciiTheme="minorHAnsi" w:hAnsiTheme="minorHAnsi" w:cstheme="minorHAnsi"/>
                <w:sz w:val="22"/>
                <w:szCs w:val="22"/>
              </w:rPr>
              <w:t>0 boites de 100 g</w:t>
            </w:r>
          </w:p>
          <w:p w14:paraId="5D32AF14" w14:textId="1F819D94" w:rsidR="00B75940" w:rsidRDefault="00FC394F" w:rsidP="00B75940">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Haricots</w:t>
            </w:r>
            <w:r w:rsidR="00653A74">
              <w:rPr>
                <w:rFonts w:asciiTheme="minorHAnsi" w:hAnsiTheme="minorHAnsi" w:cstheme="minorHAnsi"/>
                <w:sz w:val="22"/>
                <w:szCs w:val="22"/>
              </w:rPr>
              <w:t>, 2</w:t>
            </w:r>
            <w:r w:rsidR="00B75940">
              <w:rPr>
                <w:rFonts w:asciiTheme="minorHAnsi" w:hAnsiTheme="minorHAnsi" w:cstheme="minorHAnsi"/>
                <w:sz w:val="22"/>
                <w:szCs w:val="22"/>
              </w:rPr>
              <w:t xml:space="preserve">0 sachets de </w:t>
            </w:r>
            <w:r w:rsidR="005F2651">
              <w:rPr>
                <w:rFonts w:asciiTheme="minorHAnsi" w:hAnsiTheme="minorHAnsi" w:cstheme="minorHAnsi"/>
                <w:sz w:val="22"/>
                <w:szCs w:val="22"/>
              </w:rPr>
              <w:t>100 g</w:t>
            </w:r>
            <w:r w:rsidR="00B75940">
              <w:rPr>
                <w:rFonts w:asciiTheme="minorHAnsi" w:hAnsiTheme="minorHAnsi" w:cstheme="minorHAnsi"/>
                <w:sz w:val="22"/>
                <w:szCs w:val="22"/>
              </w:rPr>
              <w:t xml:space="preserve"> </w:t>
            </w:r>
          </w:p>
          <w:p w14:paraId="40CD9FEC" w14:textId="75730B6A" w:rsidR="00B75940" w:rsidRDefault="00FC394F" w:rsidP="00B75940">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Carottes</w:t>
            </w:r>
            <w:r w:rsidR="005F2651">
              <w:rPr>
                <w:rFonts w:asciiTheme="minorHAnsi" w:hAnsiTheme="minorHAnsi" w:cstheme="minorHAnsi"/>
                <w:sz w:val="22"/>
                <w:szCs w:val="22"/>
              </w:rPr>
              <w:t xml:space="preserve"> </w:t>
            </w:r>
            <w:r w:rsidR="005F2651" w:rsidRPr="00A67D95">
              <w:rPr>
                <w:rFonts w:asciiTheme="minorHAnsi" w:hAnsiTheme="minorHAnsi" w:cstheme="minorHAnsi"/>
                <w:i/>
                <w:sz w:val="22"/>
                <w:szCs w:val="22"/>
              </w:rPr>
              <w:t>amazone</w:t>
            </w:r>
            <w:r w:rsidR="00B75940">
              <w:rPr>
                <w:rFonts w:asciiTheme="minorHAnsi" w:hAnsiTheme="minorHAnsi" w:cstheme="minorHAnsi"/>
                <w:sz w:val="22"/>
                <w:szCs w:val="22"/>
              </w:rPr>
              <w:t>,</w:t>
            </w:r>
            <w:r w:rsidR="00653A74">
              <w:rPr>
                <w:rFonts w:asciiTheme="minorHAnsi" w:hAnsiTheme="minorHAnsi" w:cstheme="minorHAnsi"/>
                <w:sz w:val="22"/>
                <w:szCs w:val="22"/>
              </w:rPr>
              <w:t xml:space="preserve"> 2</w:t>
            </w:r>
            <w:r w:rsidR="005F2651">
              <w:rPr>
                <w:rFonts w:asciiTheme="minorHAnsi" w:hAnsiTheme="minorHAnsi" w:cstheme="minorHAnsi"/>
                <w:sz w:val="22"/>
                <w:szCs w:val="22"/>
              </w:rPr>
              <w:t>0 boites de 100 g</w:t>
            </w:r>
            <w:r w:rsidR="00B75940">
              <w:rPr>
                <w:rFonts w:asciiTheme="minorHAnsi" w:hAnsiTheme="minorHAnsi" w:cstheme="minorHAnsi"/>
                <w:sz w:val="22"/>
                <w:szCs w:val="22"/>
              </w:rPr>
              <w:t xml:space="preserve"> </w:t>
            </w:r>
          </w:p>
          <w:p w14:paraId="56662498" w14:textId="129C9636" w:rsidR="00B75940" w:rsidRDefault="00FC394F" w:rsidP="00B75940">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Betteraves</w:t>
            </w:r>
            <w:r w:rsidR="00B75940">
              <w:rPr>
                <w:rFonts w:asciiTheme="minorHAnsi" w:hAnsiTheme="minorHAnsi" w:cstheme="minorHAnsi"/>
                <w:sz w:val="22"/>
                <w:szCs w:val="22"/>
              </w:rPr>
              <w:t>,</w:t>
            </w:r>
            <w:r w:rsidR="00653A74">
              <w:rPr>
                <w:rFonts w:asciiTheme="minorHAnsi" w:hAnsiTheme="minorHAnsi" w:cstheme="minorHAnsi"/>
                <w:sz w:val="22"/>
                <w:szCs w:val="22"/>
              </w:rPr>
              <w:t xml:space="preserve"> 2</w:t>
            </w:r>
            <w:r w:rsidR="005F2651">
              <w:rPr>
                <w:rFonts w:asciiTheme="minorHAnsi" w:hAnsiTheme="minorHAnsi" w:cstheme="minorHAnsi"/>
                <w:sz w:val="22"/>
                <w:szCs w:val="22"/>
              </w:rPr>
              <w:t>0 boites de 100 g </w:t>
            </w:r>
            <w:r w:rsidR="00B75940">
              <w:rPr>
                <w:rFonts w:asciiTheme="minorHAnsi" w:hAnsiTheme="minorHAnsi" w:cstheme="minorHAnsi"/>
                <w:sz w:val="22"/>
                <w:szCs w:val="22"/>
              </w:rPr>
              <w:t xml:space="preserve"> </w:t>
            </w:r>
          </w:p>
          <w:p w14:paraId="20538405" w14:textId="6BD9B257" w:rsidR="00B75940" w:rsidRDefault="00FC394F" w:rsidP="00B75940">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Poivrons</w:t>
            </w:r>
            <w:r w:rsidR="00653A74">
              <w:rPr>
                <w:rFonts w:asciiTheme="minorHAnsi" w:hAnsiTheme="minorHAnsi" w:cstheme="minorHAnsi"/>
                <w:sz w:val="22"/>
                <w:szCs w:val="22"/>
              </w:rPr>
              <w:t>, 2</w:t>
            </w:r>
            <w:r w:rsidR="005F2651">
              <w:rPr>
                <w:rFonts w:asciiTheme="minorHAnsi" w:hAnsiTheme="minorHAnsi" w:cstheme="minorHAnsi"/>
                <w:sz w:val="22"/>
                <w:szCs w:val="22"/>
              </w:rPr>
              <w:t>0 boites de 50 g</w:t>
            </w:r>
          </w:p>
          <w:p w14:paraId="1443974A" w14:textId="47535E39" w:rsidR="00B75940" w:rsidRDefault="00FC394F" w:rsidP="00B75940">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Piments</w:t>
            </w:r>
            <w:r w:rsidR="00653A74">
              <w:rPr>
                <w:rFonts w:asciiTheme="minorHAnsi" w:hAnsiTheme="minorHAnsi" w:cstheme="minorHAnsi"/>
                <w:sz w:val="22"/>
                <w:szCs w:val="22"/>
              </w:rPr>
              <w:t>, 2</w:t>
            </w:r>
            <w:r w:rsidR="005F2651">
              <w:rPr>
                <w:rFonts w:asciiTheme="minorHAnsi" w:hAnsiTheme="minorHAnsi" w:cstheme="minorHAnsi"/>
                <w:sz w:val="22"/>
                <w:szCs w:val="22"/>
              </w:rPr>
              <w:t>0 boites de 50 g</w:t>
            </w:r>
          </w:p>
          <w:p w14:paraId="766B1E46" w14:textId="5CAA3DDF" w:rsidR="004C062D" w:rsidRDefault="00653A74" w:rsidP="00B75940">
            <w:pPr>
              <w:pStyle w:val="Paragraphedeliste"/>
              <w:numPr>
                <w:ilvl w:val="0"/>
                <w:numId w:val="21"/>
              </w:numPr>
              <w:rPr>
                <w:rFonts w:asciiTheme="minorHAnsi" w:hAnsiTheme="minorHAnsi" w:cstheme="minorHAnsi"/>
                <w:sz w:val="22"/>
                <w:szCs w:val="22"/>
              </w:rPr>
            </w:pPr>
            <w:proofErr w:type="spellStart"/>
            <w:r>
              <w:rPr>
                <w:rFonts w:asciiTheme="minorHAnsi" w:hAnsiTheme="minorHAnsi" w:cstheme="minorHAnsi"/>
                <w:sz w:val="22"/>
                <w:szCs w:val="22"/>
              </w:rPr>
              <w:t>Petsay</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Pé-tsaï</w:t>
            </w:r>
            <w:proofErr w:type="spellEnd"/>
            <w:r>
              <w:rPr>
                <w:rFonts w:asciiTheme="minorHAnsi" w:hAnsiTheme="minorHAnsi" w:cstheme="minorHAnsi"/>
                <w:sz w:val="22"/>
                <w:szCs w:val="22"/>
              </w:rPr>
              <w:t>), 2</w:t>
            </w:r>
            <w:r w:rsidR="004C062D">
              <w:rPr>
                <w:rFonts w:asciiTheme="minorHAnsi" w:hAnsiTheme="minorHAnsi" w:cstheme="minorHAnsi"/>
                <w:sz w:val="22"/>
                <w:szCs w:val="22"/>
              </w:rPr>
              <w:t>0 boites de 100 g</w:t>
            </w:r>
          </w:p>
          <w:p w14:paraId="0294164D" w14:textId="45A17C18" w:rsidR="005F2651" w:rsidRDefault="00FC394F" w:rsidP="00B75940">
            <w:pPr>
              <w:pStyle w:val="Paragraphedeliste"/>
              <w:numPr>
                <w:ilvl w:val="0"/>
                <w:numId w:val="21"/>
              </w:numPr>
              <w:rPr>
                <w:rFonts w:asciiTheme="minorHAnsi" w:hAnsiTheme="minorHAnsi" w:cstheme="minorHAnsi"/>
                <w:sz w:val="22"/>
                <w:szCs w:val="22"/>
              </w:rPr>
            </w:pPr>
            <w:r>
              <w:rPr>
                <w:rFonts w:asciiTheme="minorHAnsi" w:hAnsiTheme="minorHAnsi" w:cstheme="minorHAnsi"/>
                <w:sz w:val="22"/>
                <w:szCs w:val="22"/>
              </w:rPr>
              <w:t>Laitue</w:t>
            </w:r>
            <w:r w:rsidR="005F2651">
              <w:rPr>
                <w:rFonts w:asciiTheme="minorHAnsi" w:hAnsiTheme="minorHAnsi" w:cstheme="minorHAnsi"/>
                <w:sz w:val="22"/>
                <w:szCs w:val="22"/>
              </w:rPr>
              <w:t xml:space="preserve"> </w:t>
            </w:r>
            <w:r w:rsidR="005F2651" w:rsidRPr="00A67D95">
              <w:rPr>
                <w:rFonts w:asciiTheme="minorHAnsi" w:hAnsiTheme="minorHAnsi" w:cstheme="minorHAnsi"/>
                <w:i/>
                <w:sz w:val="22"/>
                <w:szCs w:val="22"/>
              </w:rPr>
              <w:t>EDEN</w:t>
            </w:r>
            <w:r w:rsidR="00653A74">
              <w:rPr>
                <w:rFonts w:asciiTheme="minorHAnsi" w:hAnsiTheme="minorHAnsi" w:cstheme="minorHAnsi"/>
                <w:sz w:val="22"/>
                <w:szCs w:val="22"/>
              </w:rPr>
              <w:t>, 2</w:t>
            </w:r>
            <w:r w:rsidR="005F2651">
              <w:rPr>
                <w:rFonts w:asciiTheme="minorHAnsi" w:hAnsiTheme="minorHAnsi" w:cstheme="minorHAnsi"/>
                <w:sz w:val="22"/>
                <w:szCs w:val="22"/>
              </w:rPr>
              <w:t>0 boites de 100 g</w:t>
            </w:r>
          </w:p>
          <w:p w14:paraId="047159E0" w14:textId="4AAAC490" w:rsidR="00B75940" w:rsidRPr="009758DC" w:rsidRDefault="00B75940" w:rsidP="009758DC">
            <w:pPr>
              <w:pStyle w:val="Paragraphedeliste"/>
              <w:rPr>
                <w:rFonts w:asciiTheme="minorHAnsi" w:hAnsiTheme="minorHAnsi" w:cstheme="minorHAnsi"/>
                <w:sz w:val="22"/>
                <w:szCs w:val="22"/>
              </w:rPr>
            </w:pPr>
          </w:p>
        </w:tc>
      </w:tr>
    </w:tbl>
    <w:p w14:paraId="51C41E8A" w14:textId="77777777" w:rsidR="0057074D" w:rsidRPr="00335D0F" w:rsidRDefault="0057074D" w:rsidP="0057074D">
      <w:pPr>
        <w:rPr>
          <w:rFonts w:asciiTheme="minorHAnsi" w:eastAsia="Calibri" w:hAnsiTheme="minorHAnsi" w:cstheme="minorHAnsi"/>
          <w:sz w:val="22"/>
          <w:szCs w:val="22"/>
          <w:lang w:val="fr-CA"/>
        </w:rPr>
      </w:pPr>
    </w:p>
    <w:p w14:paraId="604E2E37" w14:textId="7C6749CB" w:rsidR="00FC394F" w:rsidRDefault="00FC394F" w:rsidP="00FC394F">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FC394F">
        <w:rPr>
          <w:rFonts w:ascii="Calibri" w:eastAsia="Arial Unicode MS" w:hAnsi="Calibri" w:cs="Arial Unicode MS"/>
          <w:b/>
          <w:sz w:val="22"/>
          <w:szCs w:val="22"/>
          <w:lang w:eastAsia="en-US"/>
        </w:rPr>
        <w:t>Critères d’évaluation des offres</w:t>
      </w:r>
    </w:p>
    <w:p w14:paraId="2186FD8A" w14:textId="1EADA007" w:rsidR="00210578" w:rsidRDefault="00210578" w:rsidP="00FC394F">
      <w:pPr>
        <w:rPr>
          <w:rFonts w:ascii="Calibri" w:eastAsia="Arial Unicode MS" w:hAnsi="Calibri" w:cs="Arial Unicode MS"/>
          <w:sz w:val="22"/>
          <w:szCs w:val="22"/>
          <w:lang w:eastAsia="en-US"/>
        </w:rPr>
      </w:pPr>
    </w:p>
    <w:tbl>
      <w:tblPr>
        <w:tblStyle w:val="Grilledutableau"/>
        <w:tblW w:w="0" w:type="auto"/>
        <w:tblLook w:val="04A0" w:firstRow="1" w:lastRow="0" w:firstColumn="1" w:lastColumn="0" w:noHBand="0" w:noVBand="1"/>
      </w:tblPr>
      <w:tblGrid>
        <w:gridCol w:w="7225"/>
        <w:gridCol w:w="1837"/>
      </w:tblGrid>
      <w:tr w:rsidR="00FC394F" w:rsidRPr="00FE3771" w14:paraId="27CBB055" w14:textId="77777777" w:rsidTr="00FC197C">
        <w:trPr>
          <w:trHeight w:val="454"/>
        </w:trPr>
        <w:tc>
          <w:tcPr>
            <w:tcW w:w="7225" w:type="dxa"/>
            <w:vAlign w:val="center"/>
          </w:tcPr>
          <w:p w14:paraId="4461753E" w14:textId="74B2D31D" w:rsidR="00FC394F" w:rsidRPr="00FC197C" w:rsidRDefault="00FC394F" w:rsidP="00FE3771">
            <w:pPr>
              <w:rPr>
                <w:rFonts w:ascii="Calibri" w:eastAsia="Arial Unicode MS" w:hAnsi="Calibri" w:cs="Arial Unicode MS"/>
                <w:b/>
                <w:i/>
                <w:sz w:val="22"/>
                <w:szCs w:val="22"/>
                <w:lang w:eastAsia="en-US"/>
              </w:rPr>
            </w:pPr>
            <w:r w:rsidRPr="00FC197C">
              <w:rPr>
                <w:rFonts w:ascii="Calibri" w:eastAsia="Arial Unicode MS" w:hAnsi="Calibri" w:cs="Arial Unicode MS"/>
                <w:b/>
                <w:i/>
                <w:sz w:val="22"/>
                <w:szCs w:val="22"/>
                <w:lang w:eastAsia="en-US"/>
              </w:rPr>
              <w:t xml:space="preserve">Critères d’évaluation </w:t>
            </w:r>
            <w:r w:rsidR="00F84F8F">
              <w:rPr>
                <w:rFonts w:ascii="Calibri" w:eastAsia="Arial Unicode MS" w:hAnsi="Calibri" w:cs="Arial Unicode MS"/>
                <w:b/>
                <w:i/>
                <w:sz w:val="22"/>
                <w:szCs w:val="22"/>
                <w:lang w:eastAsia="en-US"/>
              </w:rPr>
              <w:t>Lot 1</w:t>
            </w:r>
          </w:p>
        </w:tc>
        <w:tc>
          <w:tcPr>
            <w:tcW w:w="1837" w:type="dxa"/>
            <w:vAlign w:val="center"/>
          </w:tcPr>
          <w:p w14:paraId="69DB940D" w14:textId="29750AFC" w:rsidR="00FC394F" w:rsidRPr="00FC197C" w:rsidRDefault="00FC394F" w:rsidP="00FE3771">
            <w:pPr>
              <w:rPr>
                <w:rFonts w:ascii="Calibri" w:eastAsia="Arial Unicode MS" w:hAnsi="Calibri" w:cs="Arial Unicode MS"/>
                <w:b/>
                <w:i/>
                <w:sz w:val="22"/>
                <w:szCs w:val="22"/>
                <w:lang w:eastAsia="en-US"/>
              </w:rPr>
            </w:pPr>
            <w:r w:rsidRPr="00FC197C">
              <w:rPr>
                <w:rFonts w:ascii="Calibri" w:eastAsia="Arial Unicode MS" w:hAnsi="Calibri" w:cs="Arial Unicode MS"/>
                <w:b/>
                <w:i/>
                <w:sz w:val="22"/>
                <w:szCs w:val="22"/>
                <w:lang w:eastAsia="en-US"/>
              </w:rPr>
              <w:t xml:space="preserve">Nombre de points </w:t>
            </w:r>
          </w:p>
        </w:tc>
      </w:tr>
      <w:tr w:rsidR="00FE3771" w:rsidRPr="00FE3771" w14:paraId="536500DD" w14:textId="77777777" w:rsidTr="00FC197C">
        <w:trPr>
          <w:trHeight w:val="397"/>
        </w:trPr>
        <w:tc>
          <w:tcPr>
            <w:tcW w:w="7225" w:type="dxa"/>
          </w:tcPr>
          <w:p w14:paraId="6FAD616F" w14:textId="59855A3A" w:rsidR="00FE3771" w:rsidRPr="00FE3771" w:rsidRDefault="00FE3771" w:rsidP="00FC197C">
            <w:pPr>
              <w:rPr>
                <w:rFonts w:ascii="Calibri" w:hAnsi="Calibri"/>
                <w:sz w:val="22"/>
                <w:szCs w:val="22"/>
              </w:rPr>
            </w:pPr>
            <w:r>
              <w:rPr>
                <w:rFonts w:ascii="Calibri" w:hAnsi="Calibri"/>
                <w:sz w:val="22"/>
                <w:szCs w:val="22"/>
              </w:rPr>
              <w:t>C</w:t>
            </w:r>
            <w:r w:rsidR="00FC197C">
              <w:rPr>
                <w:rFonts w:ascii="Calibri" w:hAnsi="Calibri"/>
                <w:sz w:val="22"/>
                <w:szCs w:val="22"/>
              </w:rPr>
              <w:t>onformité</w:t>
            </w:r>
            <w:r w:rsidRPr="00FE3771">
              <w:rPr>
                <w:rFonts w:ascii="Calibri" w:hAnsi="Calibri"/>
                <w:sz w:val="22"/>
                <w:szCs w:val="22"/>
              </w:rPr>
              <w:t xml:space="preserve"> aux normes </w:t>
            </w:r>
            <w:r w:rsidR="00DA0EF0" w:rsidRPr="00FE3771">
              <w:rPr>
                <w:rFonts w:ascii="Calibri" w:hAnsi="Calibri"/>
                <w:sz w:val="22"/>
                <w:szCs w:val="22"/>
              </w:rPr>
              <w:t>européennes</w:t>
            </w:r>
            <w:r w:rsidR="00DA0EF0">
              <w:rPr>
                <w:rFonts w:ascii="Calibri" w:hAnsi="Calibri"/>
                <w:sz w:val="22"/>
                <w:szCs w:val="22"/>
              </w:rPr>
              <w:t> </w:t>
            </w:r>
          </w:p>
          <w:p w14:paraId="3D812AF5" w14:textId="77777777" w:rsidR="00FE3771" w:rsidRPr="00FE3771" w:rsidRDefault="00FE3771" w:rsidP="00FC197C">
            <w:pPr>
              <w:rPr>
                <w:rFonts w:ascii="Calibri" w:eastAsia="Arial Unicode MS" w:hAnsi="Calibri" w:cs="Arial Unicode MS"/>
                <w:b/>
                <w:sz w:val="22"/>
                <w:szCs w:val="22"/>
                <w:lang w:eastAsia="en-US"/>
              </w:rPr>
            </w:pPr>
          </w:p>
        </w:tc>
        <w:tc>
          <w:tcPr>
            <w:tcW w:w="1837" w:type="dxa"/>
          </w:tcPr>
          <w:p w14:paraId="1F59CEF3" w14:textId="30FB88FC" w:rsidR="00FE3771" w:rsidRPr="00FC197C" w:rsidRDefault="00FC197C" w:rsidP="00FC197C">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10</w:t>
            </w:r>
          </w:p>
        </w:tc>
      </w:tr>
      <w:tr w:rsidR="00FC394F" w14:paraId="032C6464" w14:textId="77777777" w:rsidTr="00FC197C">
        <w:trPr>
          <w:trHeight w:val="454"/>
        </w:trPr>
        <w:tc>
          <w:tcPr>
            <w:tcW w:w="7225" w:type="dxa"/>
            <w:vAlign w:val="center"/>
          </w:tcPr>
          <w:p w14:paraId="4C387F26" w14:textId="12BDD846" w:rsidR="00FC394F" w:rsidRDefault="00FE3771" w:rsidP="00FE3771">
            <w:pPr>
              <w:rPr>
                <w:rFonts w:ascii="Calibri" w:eastAsia="Arial Unicode MS" w:hAnsi="Calibri" w:cs="Arial Unicode MS"/>
                <w:sz w:val="22"/>
                <w:szCs w:val="22"/>
                <w:lang w:eastAsia="en-US"/>
              </w:rPr>
            </w:pPr>
            <w:r w:rsidRPr="00FE3771">
              <w:rPr>
                <w:rFonts w:ascii="Calibri" w:eastAsia="Arial Unicode MS" w:hAnsi="Calibri" w:cs="Arial Unicode MS"/>
                <w:sz w:val="22"/>
                <w:szCs w:val="22"/>
                <w:lang w:eastAsia="en-US"/>
              </w:rPr>
              <w:t>Con</w:t>
            </w:r>
            <w:r w:rsidR="00FC197C">
              <w:rPr>
                <w:rFonts w:ascii="Calibri" w:eastAsia="Arial Unicode MS" w:hAnsi="Calibri" w:cs="Arial Unicode MS"/>
                <w:sz w:val="22"/>
                <w:szCs w:val="22"/>
                <w:lang w:eastAsia="en-US"/>
              </w:rPr>
              <w:t xml:space="preserve">formité aux spécifications techniques </w:t>
            </w:r>
            <w:r w:rsidRPr="00FE3771">
              <w:rPr>
                <w:rFonts w:ascii="Calibri" w:eastAsia="Arial Unicode MS" w:hAnsi="Calibri" w:cs="Arial Unicode MS"/>
                <w:sz w:val="22"/>
                <w:szCs w:val="22"/>
                <w:lang w:eastAsia="en-US"/>
              </w:rPr>
              <w:t>proposé</w:t>
            </w:r>
            <w:r w:rsidR="00FC197C">
              <w:rPr>
                <w:rFonts w:ascii="Calibri" w:eastAsia="Arial Unicode MS" w:hAnsi="Calibri" w:cs="Arial Unicode MS"/>
                <w:sz w:val="22"/>
                <w:szCs w:val="22"/>
                <w:lang w:eastAsia="en-US"/>
              </w:rPr>
              <w:t>es</w:t>
            </w:r>
          </w:p>
        </w:tc>
        <w:tc>
          <w:tcPr>
            <w:tcW w:w="1837" w:type="dxa"/>
            <w:vAlign w:val="center"/>
          </w:tcPr>
          <w:p w14:paraId="2E72BF94" w14:textId="60DFCF97" w:rsidR="00FC394F" w:rsidRDefault="00FC197C" w:rsidP="00FE3771">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20</w:t>
            </w:r>
          </w:p>
        </w:tc>
      </w:tr>
      <w:tr w:rsidR="00FC394F" w14:paraId="29577ECD" w14:textId="77777777" w:rsidTr="00FC197C">
        <w:trPr>
          <w:trHeight w:val="454"/>
        </w:trPr>
        <w:tc>
          <w:tcPr>
            <w:tcW w:w="7225" w:type="dxa"/>
            <w:vAlign w:val="center"/>
          </w:tcPr>
          <w:p w14:paraId="5913F8B7" w14:textId="094CD235" w:rsidR="00FC394F" w:rsidRDefault="00FE3771" w:rsidP="00FE3771">
            <w:pPr>
              <w:rPr>
                <w:rFonts w:ascii="Calibri" w:eastAsia="Arial Unicode MS" w:hAnsi="Calibri" w:cs="Arial Unicode MS"/>
                <w:sz w:val="22"/>
                <w:szCs w:val="22"/>
                <w:lang w:eastAsia="en-US"/>
              </w:rPr>
            </w:pPr>
            <w:r w:rsidRPr="00FE3771">
              <w:rPr>
                <w:rFonts w:ascii="Calibri" w:eastAsia="Arial Unicode MS" w:hAnsi="Calibri" w:cs="Arial Unicode MS"/>
                <w:sz w:val="22"/>
                <w:szCs w:val="22"/>
                <w:lang w:eastAsia="en-US"/>
              </w:rPr>
              <w:t>Calendrier de livraison, d’installation et suivi technique</w:t>
            </w:r>
          </w:p>
        </w:tc>
        <w:tc>
          <w:tcPr>
            <w:tcW w:w="1837" w:type="dxa"/>
            <w:vAlign w:val="center"/>
          </w:tcPr>
          <w:p w14:paraId="6E395AA6" w14:textId="16FB68C9" w:rsidR="00FC394F" w:rsidRDefault="00FC197C" w:rsidP="00FE3771">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20</w:t>
            </w:r>
          </w:p>
        </w:tc>
      </w:tr>
      <w:tr w:rsidR="00FC394F" w14:paraId="051842D1" w14:textId="77777777" w:rsidTr="00FC197C">
        <w:trPr>
          <w:trHeight w:val="454"/>
        </w:trPr>
        <w:tc>
          <w:tcPr>
            <w:tcW w:w="7225" w:type="dxa"/>
            <w:vAlign w:val="center"/>
          </w:tcPr>
          <w:p w14:paraId="1CA858EA" w14:textId="7D5434C8" w:rsidR="00FC394F" w:rsidRDefault="00F84F8F" w:rsidP="00FE3771">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Trois marchés similaires</w:t>
            </w:r>
          </w:p>
        </w:tc>
        <w:tc>
          <w:tcPr>
            <w:tcW w:w="1837" w:type="dxa"/>
            <w:vAlign w:val="center"/>
          </w:tcPr>
          <w:p w14:paraId="0167C5B4" w14:textId="6C8DED12" w:rsidR="00FC394F" w:rsidRDefault="00FC197C" w:rsidP="00FE3771">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10</w:t>
            </w:r>
          </w:p>
        </w:tc>
      </w:tr>
      <w:tr w:rsidR="00FC197C" w:rsidRPr="00FC197C" w14:paraId="01AC1CD5" w14:textId="77777777" w:rsidTr="00FC197C">
        <w:trPr>
          <w:trHeight w:val="454"/>
        </w:trPr>
        <w:tc>
          <w:tcPr>
            <w:tcW w:w="7225" w:type="dxa"/>
            <w:vAlign w:val="center"/>
          </w:tcPr>
          <w:p w14:paraId="1151E6B3" w14:textId="1FE45EEF" w:rsidR="00FC197C" w:rsidRPr="00FC197C" w:rsidRDefault="00FC197C" w:rsidP="00FE3771">
            <w:pPr>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lastRenderedPageBreak/>
              <w:t>O</w:t>
            </w:r>
            <w:r w:rsidRPr="00FC197C">
              <w:rPr>
                <w:rFonts w:ascii="Calibri" w:eastAsia="Arial Unicode MS" w:hAnsi="Calibri" w:cs="Arial Unicode MS"/>
                <w:b/>
                <w:sz w:val="22"/>
                <w:szCs w:val="22"/>
                <w:lang w:eastAsia="en-US"/>
              </w:rPr>
              <w:t xml:space="preserve">ffre technique </w:t>
            </w:r>
          </w:p>
        </w:tc>
        <w:tc>
          <w:tcPr>
            <w:tcW w:w="1837" w:type="dxa"/>
            <w:vAlign w:val="center"/>
          </w:tcPr>
          <w:p w14:paraId="0E0C1C73" w14:textId="6FF8FD57" w:rsidR="00FC197C" w:rsidRPr="00FC197C" w:rsidRDefault="00FC197C" w:rsidP="00FE3771">
            <w:pPr>
              <w:rPr>
                <w:rFonts w:ascii="Calibri" w:eastAsia="Arial Unicode MS" w:hAnsi="Calibri" w:cs="Arial Unicode MS"/>
                <w:b/>
                <w:sz w:val="22"/>
                <w:szCs w:val="22"/>
                <w:lang w:eastAsia="en-US"/>
              </w:rPr>
            </w:pPr>
            <w:r w:rsidRPr="00FC197C">
              <w:rPr>
                <w:rFonts w:ascii="Calibri" w:eastAsia="Arial Unicode MS" w:hAnsi="Calibri" w:cs="Arial Unicode MS"/>
                <w:b/>
                <w:sz w:val="22"/>
                <w:szCs w:val="22"/>
                <w:lang w:eastAsia="en-US"/>
              </w:rPr>
              <w:t>60</w:t>
            </w:r>
          </w:p>
        </w:tc>
      </w:tr>
      <w:tr w:rsidR="00FC197C" w:rsidRPr="00FC197C" w14:paraId="42DAADB2" w14:textId="77777777" w:rsidTr="00FC197C">
        <w:trPr>
          <w:trHeight w:val="454"/>
        </w:trPr>
        <w:tc>
          <w:tcPr>
            <w:tcW w:w="7225" w:type="dxa"/>
            <w:vAlign w:val="center"/>
          </w:tcPr>
          <w:p w14:paraId="55FA471D" w14:textId="01134FA6" w:rsidR="00FC197C" w:rsidRPr="00FC197C" w:rsidRDefault="00FC197C" w:rsidP="00FE3771">
            <w:pPr>
              <w:rPr>
                <w:rFonts w:ascii="Calibri" w:eastAsia="Arial Unicode MS" w:hAnsi="Calibri" w:cs="Arial Unicode MS"/>
                <w:b/>
                <w:sz w:val="22"/>
                <w:szCs w:val="22"/>
                <w:lang w:eastAsia="en-US"/>
              </w:rPr>
            </w:pPr>
            <w:r w:rsidRPr="00FC197C">
              <w:rPr>
                <w:rFonts w:ascii="Calibri" w:eastAsia="Arial Unicode MS" w:hAnsi="Calibri" w:cs="Arial Unicode MS"/>
                <w:b/>
                <w:sz w:val="22"/>
                <w:szCs w:val="22"/>
                <w:lang w:eastAsia="en-US"/>
              </w:rPr>
              <w:t xml:space="preserve">Offre financière </w:t>
            </w:r>
          </w:p>
        </w:tc>
        <w:tc>
          <w:tcPr>
            <w:tcW w:w="1837" w:type="dxa"/>
            <w:vAlign w:val="center"/>
          </w:tcPr>
          <w:p w14:paraId="7D871918" w14:textId="55ABCA59" w:rsidR="00FC197C" w:rsidRPr="00FC197C" w:rsidRDefault="00FC197C" w:rsidP="00FE3771">
            <w:pPr>
              <w:rPr>
                <w:rFonts w:ascii="Calibri" w:eastAsia="Arial Unicode MS" w:hAnsi="Calibri" w:cs="Arial Unicode MS"/>
                <w:b/>
                <w:sz w:val="22"/>
                <w:szCs w:val="22"/>
                <w:lang w:eastAsia="en-US"/>
              </w:rPr>
            </w:pPr>
            <w:r w:rsidRPr="00FC197C">
              <w:rPr>
                <w:rFonts w:ascii="Calibri" w:eastAsia="Arial Unicode MS" w:hAnsi="Calibri" w:cs="Arial Unicode MS"/>
                <w:b/>
                <w:sz w:val="22"/>
                <w:szCs w:val="22"/>
                <w:lang w:eastAsia="en-US"/>
              </w:rPr>
              <w:t>40</w:t>
            </w:r>
          </w:p>
        </w:tc>
      </w:tr>
    </w:tbl>
    <w:p w14:paraId="05E0FB5F" w14:textId="0F3923D3" w:rsidR="00FC394F" w:rsidRDefault="00FC394F" w:rsidP="00FC394F">
      <w:pPr>
        <w:rPr>
          <w:rFonts w:ascii="Calibri" w:eastAsia="Arial Unicode MS" w:hAnsi="Calibri" w:cs="Arial Unicode MS"/>
          <w:sz w:val="22"/>
          <w:szCs w:val="22"/>
          <w:lang w:eastAsia="en-US"/>
        </w:rPr>
      </w:pPr>
    </w:p>
    <w:tbl>
      <w:tblPr>
        <w:tblStyle w:val="Grilledutableau"/>
        <w:tblW w:w="0" w:type="auto"/>
        <w:tblLook w:val="04A0" w:firstRow="1" w:lastRow="0" w:firstColumn="1" w:lastColumn="0" w:noHBand="0" w:noVBand="1"/>
      </w:tblPr>
      <w:tblGrid>
        <w:gridCol w:w="7225"/>
        <w:gridCol w:w="1837"/>
      </w:tblGrid>
      <w:tr w:rsidR="00F84F8F" w:rsidRPr="00FE3771" w14:paraId="127CF86A" w14:textId="77777777" w:rsidTr="00310568">
        <w:trPr>
          <w:trHeight w:val="454"/>
        </w:trPr>
        <w:tc>
          <w:tcPr>
            <w:tcW w:w="7225" w:type="dxa"/>
            <w:vAlign w:val="center"/>
          </w:tcPr>
          <w:p w14:paraId="2BB44AB7" w14:textId="662E3962" w:rsidR="00F84F8F" w:rsidRPr="00FC197C" w:rsidRDefault="00F84F8F" w:rsidP="00310568">
            <w:pPr>
              <w:rPr>
                <w:rFonts w:ascii="Calibri" w:eastAsia="Arial Unicode MS" w:hAnsi="Calibri" w:cs="Arial Unicode MS"/>
                <w:b/>
                <w:i/>
                <w:sz w:val="22"/>
                <w:szCs w:val="22"/>
                <w:lang w:eastAsia="en-US"/>
              </w:rPr>
            </w:pPr>
            <w:r w:rsidRPr="00FC197C">
              <w:rPr>
                <w:rFonts w:ascii="Calibri" w:eastAsia="Arial Unicode MS" w:hAnsi="Calibri" w:cs="Arial Unicode MS"/>
                <w:b/>
                <w:i/>
                <w:sz w:val="22"/>
                <w:szCs w:val="22"/>
                <w:lang w:eastAsia="en-US"/>
              </w:rPr>
              <w:t xml:space="preserve">Critères d’évaluation </w:t>
            </w:r>
            <w:r>
              <w:rPr>
                <w:rFonts w:ascii="Calibri" w:eastAsia="Arial Unicode MS" w:hAnsi="Calibri" w:cs="Arial Unicode MS"/>
                <w:b/>
                <w:i/>
                <w:sz w:val="22"/>
                <w:szCs w:val="22"/>
                <w:lang w:eastAsia="en-US"/>
              </w:rPr>
              <w:t>Lot 2</w:t>
            </w:r>
          </w:p>
        </w:tc>
        <w:tc>
          <w:tcPr>
            <w:tcW w:w="1837" w:type="dxa"/>
            <w:vAlign w:val="center"/>
          </w:tcPr>
          <w:p w14:paraId="3EA31C2E" w14:textId="77777777" w:rsidR="00F84F8F" w:rsidRPr="00FC197C" w:rsidRDefault="00F84F8F" w:rsidP="00310568">
            <w:pPr>
              <w:rPr>
                <w:rFonts w:ascii="Calibri" w:eastAsia="Arial Unicode MS" w:hAnsi="Calibri" w:cs="Arial Unicode MS"/>
                <w:b/>
                <w:i/>
                <w:sz w:val="22"/>
                <w:szCs w:val="22"/>
                <w:lang w:eastAsia="en-US"/>
              </w:rPr>
            </w:pPr>
            <w:r w:rsidRPr="00FC197C">
              <w:rPr>
                <w:rFonts w:ascii="Calibri" w:eastAsia="Arial Unicode MS" w:hAnsi="Calibri" w:cs="Arial Unicode MS"/>
                <w:b/>
                <w:i/>
                <w:sz w:val="22"/>
                <w:szCs w:val="22"/>
                <w:lang w:eastAsia="en-US"/>
              </w:rPr>
              <w:t xml:space="preserve">Nombre de points </w:t>
            </w:r>
          </w:p>
        </w:tc>
      </w:tr>
      <w:tr w:rsidR="00F84F8F" w14:paraId="0464E4C0" w14:textId="77777777" w:rsidTr="00310568">
        <w:trPr>
          <w:trHeight w:val="454"/>
        </w:trPr>
        <w:tc>
          <w:tcPr>
            <w:tcW w:w="7225" w:type="dxa"/>
            <w:vAlign w:val="center"/>
          </w:tcPr>
          <w:p w14:paraId="41FCFF3B" w14:textId="77777777" w:rsidR="00F84F8F" w:rsidRDefault="00F84F8F" w:rsidP="00310568">
            <w:pPr>
              <w:rPr>
                <w:rFonts w:ascii="Calibri" w:eastAsia="Arial Unicode MS" w:hAnsi="Calibri" w:cs="Arial Unicode MS"/>
                <w:sz w:val="22"/>
                <w:szCs w:val="22"/>
                <w:lang w:eastAsia="en-US"/>
              </w:rPr>
            </w:pPr>
            <w:r w:rsidRPr="00FE3771">
              <w:rPr>
                <w:rFonts w:ascii="Calibri" w:eastAsia="Arial Unicode MS" w:hAnsi="Calibri" w:cs="Arial Unicode MS"/>
                <w:sz w:val="22"/>
                <w:szCs w:val="22"/>
                <w:lang w:eastAsia="en-US"/>
              </w:rPr>
              <w:t>Con</w:t>
            </w:r>
            <w:r>
              <w:rPr>
                <w:rFonts w:ascii="Calibri" w:eastAsia="Arial Unicode MS" w:hAnsi="Calibri" w:cs="Arial Unicode MS"/>
                <w:sz w:val="22"/>
                <w:szCs w:val="22"/>
                <w:lang w:eastAsia="en-US"/>
              </w:rPr>
              <w:t xml:space="preserve">formité aux spécifications techniques </w:t>
            </w:r>
            <w:r w:rsidRPr="00FE3771">
              <w:rPr>
                <w:rFonts w:ascii="Calibri" w:eastAsia="Arial Unicode MS" w:hAnsi="Calibri" w:cs="Arial Unicode MS"/>
                <w:sz w:val="22"/>
                <w:szCs w:val="22"/>
                <w:lang w:eastAsia="en-US"/>
              </w:rPr>
              <w:t>proposé</w:t>
            </w:r>
            <w:r>
              <w:rPr>
                <w:rFonts w:ascii="Calibri" w:eastAsia="Arial Unicode MS" w:hAnsi="Calibri" w:cs="Arial Unicode MS"/>
                <w:sz w:val="22"/>
                <w:szCs w:val="22"/>
                <w:lang w:eastAsia="en-US"/>
              </w:rPr>
              <w:t>es</w:t>
            </w:r>
          </w:p>
        </w:tc>
        <w:tc>
          <w:tcPr>
            <w:tcW w:w="1837" w:type="dxa"/>
            <w:vAlign w:val="center"/>
          </w:tcPr>
          <w:p w14:paraId="21D85C98" w14:textId="1E1CE73F" w:rsidR="00F84F8F" w:rsidRDefault="00F84F8F" w:rsidP="00310568">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2</w:t>
            </w:r>
            <w:r w:rsidR="00AA0D4D">
              <w:rPr>
                <w:rFonts w:ascii="Calibri" w:eastAsia="Arial Unicode MS" w:hAnsi="Calibri" w:cs="Arial Unicode MS"/>
                <w:sz w:val="22"/>
                <w:szCs w:val="22"/>
                <w:lang w:eastAsia="en-US"/>
              </w:rPr>
              <w:t>5</w:t>
            </w:r>
          </w:p>
        </w:tc>
      </w:tr>
      <w:tr w:rsidR="00F84F8F" w14:paraId="6756A7CD" w14:textId="77777777" w:rsidTr="00310568">
        <w:trPr>
          <w:trHeight w:val="454"/>
        </w:trPr>
        <w:tc>
          <w:tcPr>
            <w:tcW w:w="7225" w:type="dxa"/>
            <w:vAlign w:val="center"/>
          </w:tcPr>
          <w:p w14:paraId="2DA84FB3" w14:textId="77777777" w:rsidR="00F84F8F" w:rsidRDefault="00F84F8F" w:rsidP="00310568">
            <w:pPr>
              <w:rPr>
                <w:rFonts w:ascii="Calibri" w:eastAsia="Arial Unicode MS" w:hAnsi="Calibri" w:cs="Arial Unicode MS"/>
                <w:sz w:val="22"/>
                <w:szCs w:val="22"/>
                <w:lang w:eastAsia="en-US"/>
              </w:rPr>
            </w:pPr>
            <w:r w:rsidRPr="00FE3771">
              <w:rPr>
                <w:rFonts w:ascii="Calibri" w:eastAsia="Arial Unicode MS" w:hAnsi="Calibri" w:cs="Arial Unicode MS"/>
                <w:sz w:val="22"/>
                <w:szCs w:val="22"/>
                <w:lang w:eastAsia="en-US"/>
              </w:rPr>
              <w:t>Calendrier de livraison, d’installation et suivi technique</w:t>
            </w:r>
          </w:p>
        </w:tc>
        <w:tc>
          <w:tcPr>
            <w:tcW w:w="1837" w:type="dxa"/>
            <w:vAlign w:val="center"/>
          </w:tcPr>
          <w:p w14:paraId="2D06577A" w14:textId="39C4E7CE" w:rsidR="00F84F8F" w:rsidRDefault="00F84F8F" w:rsidP="00310568">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2</w:t>
            </w:r>
            <w:r w:rsidR="00AA0D4D">
              <w:rPr>
                <w:rFonts w:ascii="Calibri" w:eastAsia="Arial Unicode MS" w:hAnsi="Calibri" w:cs="Arial Unicode MS"/>
                <w:sz w:val="22"/>
                <w:szCs w:val="22"/>
                <w:lang w:eastAsia="en-US"/>
              </w:rPr>
              <w:t>5</w:t>
            </w:r>
          </w:p>
        </w:tc>
      </w:tr>
      <w:tr w:rsidR="00F84F8F" w14:paraId="477CAB9D" w14:textId="77777777" w:rsidTr="00310568">
        <w:trPr>
          <w:trHeight w:val="454"/>
        </w:trPr>
        <w:tc>
          <w:tcPr>
            <w:tcW w:w="7225" w:type="dxa"/>
            <w:vAlign w:val="center"/>
          </w:tcPr>
          <w:p w14:paraId="0270646E" w14:textId="77777777" w:rsidR="00F84F8F" w:rsidRDefault="00F84F8F" w:rsidP="00310568">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Trois marchés similaires</w:t>
            </w:r>
          </w:p>
        </w:tc>
        <w:tc>
          <w:tcPr>
            <w:tcW w:w="1837" w:type="dxa"/>
            <w:vAlign w:val="center"/>
          </w:tcPr>
          <w:p w14:paraId="2CC9743A" w14:textId="77777777" w:rsidR="00F84F8F" w:rsidRDefault="00F84F8F" w:rsidP="00310568">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10</w:t>
            </w:r>
          </w:p>
        </w:tc>
      </w:tr>
      <w:tr w:rsidR="00F84F8F" w:rsidRPr="00FC197C" w14:paraId="67A0E1A9" w14:textId="77777777" w:rsidTr="00310568">
        <w:trPr>
          <w:trHeight w:val="454"/>
        </w:trPr>
        <w:tc>
          <w:tcPr>
            <w:tcW w:w="7225" w:type="dxa"/>
            <w:vAlign w:val="center"/>
          </w:tcPr>
          <w:p w14:paraId="14D08F03" w14:textId="77777777" w:rsidR="00F84F8F" w:rsidRPr="00FC197C" w:rsidRDefault="00F84F8F" w:rsidP="00310568">
            <w:pPr>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w:t>
            </w:r>
            <w:r w:rsidRPr="00FC197C">
              <w:rPr>
                <w:rFonts w:ascii="Calibri" w:eastAsia="Arial Unicode MS" w:hAnsi="Calibri" w:cs="Arial Unicode MS"/>
                <w:b/>
                <w:sz w:val="22"/>
                <w:szCs w:val="22"/>
                <w:lang w:eastAsia="en-US"/>
              </w:rPr>
              <w:t xml:space="preserve">ffre technique </w:t>
            </w:r>
          </w:p>
        </w:tc>
        <w:tc>
          <w:tcPr>
            <w:tcW w:w="1837" w:type="dxa"/>
            <w:vAlign w:val="center"/>
          </w:tcPr>
          <w:p w14:paraId="200B2BED" w14:textId="77777777" w:rsidR="00F84F8F" w:rsidRPr="00FC197C" w:rsidRDefault="00F84F8F" w:rsidP="00310568">
            <w:pPr>
              <w:rPr>
                <w:rFonts w:ascii="Calibri" w:eastAsia="Arial Unicode MS" w:hAnsi="Calibri" w:cs="Arial Unicode MS"/>
                <w:b/>
                <w:sz w:val="22"/>
                <w:szCs w:val="22"/>
                <w:lang w:eastAsia="en-US"/>
              </w:rPr>
            </w:pPr>
            <w:r w:rsidRPr="00FC197C">
              <w:rPr>
                <w:rFonts w:ascii="Calibri" w:eastAsia="Arial Unicode MS" w:hAnsi="Calibri" w:cs="Arial Unicode MS"/>
                <w:b/>
                <w:sz w:val="22"/>
                <w:szCs w:val="22"/>
                <w:lang w:eastAsia="en-US"/>
              </w:rPr>
              <w:t>60</w:t>
            </w:r>
          </w:p>
        </w:tc>
      </w:tr>
      <w:tr w:rsidR="00F84F8F" w:rsidRPr="00FC197C" w14:paraId="2B3BA27B" w14:textId="77777777" w:rsidTr="00310568">
        <w:trPr>
          <w:trHeight w:val="454"/>
        </w:trPr>
        <w:tc>
          <w:tcPr>
            <w:tcW w:w="7225" w:type="dxa"/>
            <w:vAlign w:val="center"/>
          </w:tcPr>
          <w:p w14:paraId="21FE03F0" w14:textId="77777777" w:rsidR="00F84F8F" w:rsidRPr="00FC197C" w:rsidRDefault="00F84F8F" w:rsidP="00310568">
            <w:pPr>
              <w:rPr>
                <w:rFonts w:ascii="Calibri" w:eastAsia="Arial Unicode MS" w:hAnsi="Calibri" w:cs="Arial Unicode MS"/>
                <w:b/>
                <w:sz w:val="22"/>
                <w:szCs w:val="22"/>
                <w:lang w:eastAsia="en-US"/>
              </w:rPr>
            </w:pPr>
            <w:r w:rsidRPr="00FC197C">
              <w:rPr>
                <w:rFonts w:ascii="Calibri" w:eastAsia="Arial Unicode MS" w:hAnsi="Calibri" w:cs="Arial Unicode MS"/>
                <w:b/>
                <w:sz w:val="22"/>
                <w:szCs w:val="22"/>
                <w:lang w:eastAsia="en-US"/>
              </w:rPr>
              <w:t xml:space="preserve">Offre financière </w:t>
            </w:r>
          </w:p>
        </w:tc>
        <w:tc>
          <w:tcPr>
            <w:tcW w:w="1837" w:type="dxa"/>
            <w:vAlign w:val="center"/>
          </w:tcPr>
          <w:p w14:paraId="28E9C51D" w14:textId="77777777" w:rsidR="00F84F8F" w:rsidRPr="00FC197C" w:rsidRDefault="00F84F8F" w:rsidP="00310568">
            <w:pPr>
              <w:rPr>
                <w:rFonts w:ascii="Calibri" w:eastAsia="Arial Unicode MS" w:hAnsi="Calibri" w:cs="Arial Unicode MS"/>
                <w:b/>
                <w:sz w:val="22"/>
                <w:szCs w:val="22"/>
                <w:lang w:eastAsia="en-US"/>
              </w:rPr>
            </w:pPr>
            <w:r w:rsidRPr="00FC197C">
              <w:rPr>
                <w:rFonts w:ascii="Calibri" w:eastAsia="Arial Unicode MS" w:hAnsi="Calibri" w:cs="Arial Unicode MS"/>
                <w:b/>
                <w:sz w:val="22"/>
                <w:szCs w:val="22"/>
                <w:lang w:eastAsia="en-US"/>
              </w:rPr>
              <w:t>40</w:t>
            </w:r>
          </w:p>
        </w:tc>
      </w:tr>
    </w:tbl>
    <w:p w14:paraId="1E200F93" w14:textId="058E55EB" w:rsidR="00FC197C" w:rsidRPr="00FC394F" w:rsidRDefault="00FC197C" w:rsidP="00FC394F">
      <w:pPr>
        <w:rPr>
          <w:rFonts w:ascii="Calibri" w:eastAsia="Arial Unicode MS" w:hAnsi="Calibri" w:cs="Arial Unicode MS"/>
          <w:sz w:val="22"/>
          <w:szCs w:val="22"/>
          <w:lang w:eastAsia="en-US"/>
        </w:rPr>
      </w:pPr>
    </w:p>
    <w:sectPr w:rsidR="00FC197C" w:rsidRPr="00FC394F" w:rsidSect="00932E04">
      <w:headerReference w:type="even" r:id="rId10"/>
      <w:headerReference w:type="default" r:id="rId11"/>
      <w:footerReference w:type="even" r:id="rId12"/>
      <w:footerReference w:type="default" r:id="rId13"/>
      <w:headerReference w:type="first" r:id="rId14"/>
      <w:footerReference w:type="first" r:id="rId15"/>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F378B" w14:textId="77777777" w:rsidR="00404053" w:rsidRDefault="00404053">
      <w:r>
        <w:separator/>
      </w:r>
    </w:p>
  </w:endnote>
  <w:endnote w:type="continuationSeparator" w:id="0">
    <w:p w14:paraId="7A1D30AC" w14:textId="77777777" w:rsidR="00404053" w:rsidRDefault="0040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AD543F" w:rsidRDefault="00AD543F"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AD543F" w:rsidRDefault="00AD543F"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532F60B6" w:rsidR="00AD543F" w:rsidRPr="00F37989" w:rsidRDefault="00AD543F"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5848E1">
      <w:rPr>
        <w:rStyle w:val="Numrodepage"/>
        <w:rFonts w:ascii="Calibri" w:hAnsi="Calibri"/>
        <w:noProof/>
        <w:sz w:val="20"/>
        <w:szCs w:val="20"/>
      </w:rPr>
      <w:t>2</w:t>
    </w:r>
    <w:r w:rsidRPr="00F37989">
      <w:rPr>
        <w:rStyle w:val="Numrodepage"/>
        <w:rFonts w:ascii="Calibri" w:hAnsi="Calibri"/>
        <w:sz w:val="20"/>
        <w:szCs w:val="20"/>
      </w:rPr>
      <w:fldChar w:fldCharType="end"/>
    </w:r>
  </w:p>
  <w:p w14:paraId="4F45E67C" w14:textId="2333E27C" w:rsidR="00AD543F" w:rsidRDefault="00AD543F"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Pr>
        <w:rFonts w:asciiTheme="minorHAnsi" w:hAnsiTheme="minorHAnsi"/>
        <w:sz w:val="22"/>
      </w:rPr>
      <w:t>ef</w:t>
    </w:r>
    <w:proofErr w:type="spellEnd"/>
    <w:r>
      <w:rPr>
        <w:rFonts w:asciiTheme="minorHAnsi" w:hAnsiTheme="minorHAnsi"/>
        <w:sz w:val="22"/>
      </w:rPr>
      <w:t> : DAJ_M003_v02, Juin 2021</w:t>
    </w:r>
  </w:p>
  <w:p w14:paraId="47A7F565" w14:textId="593BEFF5" w:rsidR="00AD543F" w:rsidRPr="001C1FC5" w:rsidRDefault="00AD543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 xml:space="preserve">d </w:t>
    </w:r>
    <w:r>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AD543F" w:rsidRDefault="00AD543F"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D20E556" w:rsidR="00AD543F" w:rsidRDefault="00AD543F"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Pr>
        <w:rFonts w:asciiTheme="minorHAnsi" w:hAnsiTheme="minorHAnsi"/>
        <w:sz w:val="22"/>
      </w:rPr>
      <w:t>ef</w:t>
    </w:r>
    <w:proofErr w:type="spellEnd"/>
    <w:r>
      <w:rPr>
        <w:rFonts w:asciiTheme="minorHAnsi" w:hAnsiTheme="minorHAnsi"/>
        <w:sz w:val="22"/>
      </w:rPr>
      <w:t xml:space="preserve"> : </w:t>
    </w:r>
    <w:r w:rsidRPr="00F20B71">
      <w:rPr>
        <w:rFonts w:asciiTheme="minorHAnsi" w:hAnsiTheme="minorHAnsi"/>
        <w:sz w:val="20"/>
        <w:szCs w:val="20"/>
      </w:rPr>
      <w:t>DAJ_M003_v02, Juin 2021</w:t>
    </w:r>
  </w:p>
  <w:p w14:paraId="2B45E8B1" w14:textId="42EBBC7D" w:rsidR="00AD543F" w:rsidRPr="001C1FC5" w:rsidRDefault="00AD543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d</w:t>
    </w:r>
    <w:r>
      <w:rPr>
        <w:rFonts w:asciiTheme="minorHAnsi" w:hAnsiTheme="minorHAnsi" w:cs="Arial"/>
        <w:sz w:val="16"/>
        <w:szCs w:val="16"/>
      </w:rPr>
      <w:t xml:space="preserve"> de</w:t>
    </w:r>
    <w:r w:rsidRPr="001C1FC5">
      <w:rPr>
        <w:rFonts w:asciiTheme="minorHAnsi" w:hAnsiTheme="minorHAnsi" w:cs="Arial"/>
        <w:sz w:val="16"/>
        <w:szCs w:val="16"/>
      </w:rPr>
      <w:t xml:space="preserve"> Port</w:t>
    </w:r>
    <w:r>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1F652D78" w:rsidR="00AD543F" w:rsidRPr="00283E74" w:rsidRDefault="00AD543F" w:rsidP="00870B8F">
    <w:pPr>
      <w:pStyle w:val="Pieddepage"/>
      <w:tabs>
        <w:tab w:val="clear" w:pos="4536"/>
      </w:tabs>
      <w:rPr>
        <w:rFonts w:asciiTheme="minorHAnsi" w:hAnsiTheme="minorHAnsi"/>
        <w:sz w:val="22"/>
      </w:rPr>
    </w:pPr>
    <w:r w:rsidRPr="00283E74">
      <w:rPr>
        <w:rFonts w:asciiTheme="minorHAnsi" w:hAnsiTheme="minorHAnsi"/>
        <w:sz w:val="22"/>
      </w:rPr>
      <w:tab/>
    </w:r>
    <w:r>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5848E1">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5848E1">
              <w:rPr>
                <w:rFonts w:asciiTheme="minorHAnsi" w:hAnsiTheme="minorHAnsi"/>
                <w:b/>
                <w:bCs/>
                <w:noProof/>
                <w:sz w:val="22"/>
              </w:rPr>
              <w:t>3</w:t>
            </w:r>
            <w:r w:rsidRPr="00283E74">
              <w:rPr>
                <w:rFonts w:asciiTheme="minorHAnsi" w:hAnsiTheme="minorHAnsi"/>
                <w:b/>
                <w:bCs/>
                <w:sz w:val="22"/>
              </w:rPr>
              <w:fldChar w:fldCharType="end"/>
            </w:r>
          </w:sdtContent>
        </w:sdt>
      </w:sdtContent>
    </w:sdt>
  </w:p>
  <w:p w14:paraId="7E9E8931" w14:textId="182A89A7" w:rsidR="00AD543F" w:rsidRPr="00283E74" w:rsidRDefault="00AD543F"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F7845" w14:textId="77777777" w:rsidR="00404053" w:rsidRDefault="00404053">
      <w:r>
        <w:separator/>
      </w:r>
    </w:p>
  </w:footnote>
  <w:footnote w:type="continuationSeparator" w:id="0">
    <w:p w14:paraId="64A3B41F" w14:textId="77777777" w:rsidR="00404053" w:rsidRDefault="00404053">
      <w:r>
        <w:continuationSeparator/>
      </w:r>
    </w:p>
  </w:footnote>
  <w:footnote w:id="1">
    <w:p w14:paraId="0D2D3DA6" w14:textId="77777777" w:rsidR="00AD543F" w:rsidRPr="00C26DFB" w:rsidRDefault="00AD543F" w:rsidP="00F136DC">
      <w:pPr>
        <w:pStyle w:val="Notedebasdepage"/>
        <w:rPr>
          <w:rFonts w:asciiTheme="minorHAnsi" w:hAnsiTheme="minorHAnsi" w:cstheme="minorHAnsi"/>
        </w:rPr>
      </w:pPr>
      <w:r w:rsidRPr="00C26DFB">
        <w:rPr>
          <w:rStyle w:val="Appelnotedebasdep"/>
          <w:rFonts w:asciiTheme="minorHAnsi" w:hAnsiTheme="minorHAnsi" w:cstheme="minorHAnsi"/>
        </w:rPr>
        <w:footnoteRef/>
      </w:r>
      <w:r w:rsidRPr="00C26DFB">
        <w:rPr>
          <w:rFonts w:asciiTheme="minorHAnsi" w:hAnsiTheme="minorHAnsi" w:cstheme="minorHAnsi"/>
        </w:rPr>
        <w:t xml:space="preserve"> Office comorienne des produits d’exportation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AD543F" w:rsidRDefault="00AD543F">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404053">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AD543F" w:rsidRPr="00707B69" w:rsidRDefault="00AD543F"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D70AD4A" w:rsidR="00AD543F" w:rsidRPr="00C907D0" w:rsidRDefault="00AD543F" w:rsidP="00932E04">
    <w:pPr>
      <w:pStyle w:val="En-tte"/>
      <w:tabs>
        <w:tab w:val="clear" w:pos="4536"/>
        <w:tab w:val="clear" w:pos="9072"/>
        <w:tab w:val="right" w:pos="9781"/>
      </w:tabs>
      <w:rPr>
        <w:rFonts w:ascii="Calibri" w:hAnsi="Calibri" w:cs="Arial"/>
        <w:b/>
        <w:smallCaps/>
        <w:sz w:val="20"/>
        <w:szCs w:val="20"/>
      </w:rPr>
    </w:pPr>
    <w:r w:rsidRPr="00C907D0">
      <w:rPr>
        <w:rFonts w:ascii="Calibri" w:hAnsi="Calibri" w:cs="Arial"/>
        <w:b/>
        <w:smallCaps/>
        <w:sz w:val="20"/>
        <w:szCs w:val="20"/>
      </w:rPr>
      <w:t>cahier des charges – A</w:t>
    </w:r>
    <w:r>
      <w:rPr>
        <w:rFonts w:ascii="Calibri" w:hAnsi="Calibri" w:cs="Arial"/>
        <w:b/>
        <w:smallCaps/>
        <w:sz w:val="20"/>
        <w:szCs w:val="20"/>
      </w:rPr>
      <w:t>PPUI AU MARAICHAGE A</w:t>
    </w:r>
    <w:r w:rsidRPr="00C907D0">
      <w:rPr>
        <w:rFonts w:ascii="Calibri" w:hAnsi="Calibri" w:cs="Arial"/>
        <w:b/>
        <w:smallCaps/>
        <w:sz w:val="20"/>
        <w:szCs w:val="20"/>
      </w:rPr>
      <w:t xml:space="preserve">CQUISITION DE SEMENCES ET MATERIEL AGRICOLE </w:t>
    </w:r>
  </w:p>
  <w:p w14:paraId="3E6C0A6F" w14:textId="0FC1B7B2" w:rsidR="00AD543F" w:rsidRPr="00CD6429" w:rsidRDefault="00AD543F" w:rsidP="00932E04">
    <w:pPr>
      <w:pStyle w:val="En-tte"/>
      <w:tabs>
        <w:tab w:val="clear" w:pos="4536"/>
        <w:tab w:val="clear" w:pos="9072"/>
        <w:tab w:val="right" w:pos="9781"/>
      </w:tabs>
      <w:rPr>
        <w:rFonts w:ascii="Calibri" w:hAnsi="Calibri" w:cs="Arial"/>
        <w:sz w:val="18"/>
        <w:u w:val="single"/>
      </w:rPr>
    </w:pPr>
    <w:r w:rsidRPr="00CD6429">
      <w:rPr>
        <w:rFonts w:ascii="Calibri" w:hAnsi="Calibri" w:cs="Arial"/>
        <w:sz w:val="18"/>
        <w:u w:val="single"/>
      </w:rPr>
      <w:tab/>
    </w:r>
  </w:p>
  <w:p w14:paraId="51D92C66" w14:textId="77777777" w:rsidR="00AD543F" w:rsidRPr="00CD6429" w:rsidRDefault="00AD543F" w:rsidP="00932E04">
    <w:pPr>
      <w:pStyle w:val="En-tte"/>
      <w:tabs>
        <w:tab w:val="clear" w:pos="4536"/>
        <w:tab w:val="clear" w:pos="9072"/>
        <w:tab w:val="right" w:pos="9781"/>
      </w:tabs>
      <w:rPr>
        <w:rFonts w:ascii="Calibri" w:hAnsi="Calibri" w:cs="Arial"/>
        <w:sz w:val="18"/>
        <w:u w:val="single"/>
      </w:rPr>
    </w:pPr>
  </w:p>
  <w:p w14:paraId="76B902E6" w14:textId="77777777" w:rsidR="00AD543F" w:rsidRPr="00CD6429" w:rsidRDefault="00AD543F">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AD543F" w:rsidRDefault="00AD543F">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B7B58"/>
    <w:multiLevelType w:val="hybridMultilevel"/>
    <w:tmpl w:val="5944E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F5E3397"/>
    <w:multiLevelType w:val="hybridMultilevel"/>
    <w:tmpl w:val="C4CE8D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8C38CD"/>
    <w:multiLevelType w:val="hybridMultilevel"/>
    <w:tmpl w:val="8F70230A"/>
    <w:lvl w:ilvl="0" w:tplc="FEC45FA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61342B"/>
    <w:multiLevelType w:val="hybridMultilevel"/>
    <w:tmpl w:val="325E895C"/>
    <w:lvl w:ilvl="0" w:tplc="9FE0E8E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045F8F"/>
    <w:multiLevelType w:val="hybridMultilevel"/>
    <w:tmpl w:val="5C06E5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03152F"/>
    <w:multiLevelType w:val="hybridMultilevel"/>
    <w:tmpl w:val="7114885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7972830"/>
    <w:multiLevelType w:val="hybridMultilevel"/>
    <w:tmpl w:val="5E380B8E"/>
    <w:lvl w:ilvl="0" w:tplc="2000000F">
      <w:start w:val="1"/>
      <w:numFmt w:val="decimal"/>
      <w:lvlText w:val="%1."/>
      <w:lvlJc w:val="left"/>
      <w:pPr>
        <w:ind w:left="502" w:hanging="360"/>
      </w:pPr>
      <w:rPr>
        <w:b w:val="0"/>
        <w:bCs w: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2560D6"/>
    <w:multiLevelType w:val="hybridMultilevel"/>
    <w:tmpl w:val="7114885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2C10A8A"/>
    <w:multiLevelType w:val="multilevel"/>
    <w:tmpl w:val="F57AE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9A461B"/>
    <w:multiLevelType w:val="hybridMultilevel"/>
    <w:tmpl w:val="CFF6CA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3F2B66"/>
    <w:multiLevelType w:val="multilevel"/>
    <w:tmpl w:val="511E45D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3028337A"/>
    <w:multiLevelType w:val="hybridMultilevel"/>
    <w:tmpl w:val="8B48E8BC"/>
    <w:lvl w:ilvl="0" w:tplc="040C000F">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31FE18CD"/>
    <w:multiLevelType w:val="hybridMultilevel"/>
    <w:tmpl w:val="7114885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45978F0"/>
    <w:multiLevelType w:val="hybridMultilevel"/>
    <w:tmpl w:val="92CC118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80546D"/>
    <w:multiLevelType w:val="hybridMultilevel"/>
    <w:tmpl w:val="8B48E8BC"/>
    <w:lvl w:ilvl="0" w:tplc="040C000F">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3D466B72"/>
    <w:multiLevelType w:val="hybridMultilevel"/>
    <w:tmpl w:val="A4A26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A71438"/>
    <w:multiLevelType w:val="hybridMultilevel"/>
    <w:tmpl w:val="D66437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21" w15:restartNumberingAfterBreak="0">
    <w:nsid w:val="4C330BAF"/>
    <w:multiLevelType w:val="hybridMultilevel"/>
    <w:tmpl w:val="AFA026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6C4FEA"/>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99E3C33"/>
    <w:multiLevelType w:val="hybridMultilevel"/>
    <w:tmpl w:val="5E380B8E"/>
    <w:lvl w:ilvl="0" w:tplc="2000000F">
      <w:start w:val="1"/>
      <w:numFmt w:val="decimal"/>
      <w:lvlText w:val="%1."/>
      <w:lvlJc w:val="left"/>
      <w:pPr>
        <w:ind w:left="502" w:hanging="360"/>
      </w:pPr>
      <w:rPr>
        <w:b w:val="0"/>
        <w:bCs w: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6" w15:restartNumberingAfterBreak="0">
    <w:nsid w:val="5BFB6BB2"/>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5F5C1BDB"/>
    <w:multiLevelType w:val="multilevel"/>
    <w:tmpl w:val="923463E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62CF7358"/>
    <w:multiLevelType w:val="multilevel"/>
    <w:tmpl w:val="9AD43D2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9" w15:restartNumberingAfterBreak="0">
    <w:nsid w:val="6D1455C4"/>
    <w:multiLevelType w:val="hybridMultilevel"/>
    <w:tmpl w:val="F5102E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9942A4"/>
    <w:multiLevelType w:val="multilevel"/>
    <w:tmpl w:val="A2EA902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1" w15:restartNumberingAfterBreak="0">
    <w:nsid w:val="6F4D3CF4"/>
    <w:multiLevelType w:val="hybridMultilevel"/>
    <w:tmpl w:val="9998E1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9"/>
  </w:num>
  <w:num w:numId="2">
    <w:abstractNumId w:val="2"/>
  </w:num>
  <w:num w:numId="3">
    <w:abstractNumId w:val="22"/>
  </w:num>
  <w:num w:numId="4">
    <w:abstractNumId w:val="20"/>
  </w:num>
  <w:num w:numId="5">
    <w:abstractNumId w:val="23"/>
  </w:num>
  <w:num w:numId="6">
    <w:abstractNumId w:val="32"/>
  </w:num>
  <w:num w:numId="7">
    <w:abstractNumId w:val="1"/>
  </w:num>
  <w:num w:numId="8">
    <w:abstractNumId w:val="5"/>
  </w:num>
  <w:num w:numId="9">
    <w:abstractNumId w:val="12"/>
  </w:num>
  <w:num w:numId="10">
    <w:abstractNumId w:val="31"/>
  </w:num>
  <w:num w:numId="11">
    <w:abstractNumId w:val="26"/>
  </w:num>
  <w:num w:numId="12">
    <w:abstractNumId w:val="14"/>
  </w:num>
  <w:num w:numId="13">
    <w:abstractNumId w:val="16"/>
  </w:num>
  <w:num w:numId="14">
    <w:abstractNumId w:val="3"/>
  </w:num>
  <w:num w:numId="15">
    <w:abstractNumId w:val="25"/>
  </w:num>
  <w:num w:numId="16">
    <w:abstractNumId w:val="28"/>
  </w:num>
  <w:num w:numId="17">
    <w:abstractNumId w:val="27"/>
  </w:num>
  <w:num w:numId="18">
    <w:abstractNumId w:val="30"/>
  </w:num>
  <w:num w:numId="19">
    <w:abstractNumId w:val="13"/>
  </w:num>
  <w:num w:numId="20">
    <w:abstractNumId w:val="15"/>
  </w:num>
  <w:num w:numId="21">
    <w:abstractNumId w:val="4"/>
  </w:num>
  <w:num w:numId="22">
    <w:abstractNumId w:val="24"/>
  </w:num>
  <w:num w:numId="23">
    <w:abstractNumId w:val="17"/>
  </w:num>
  <w:num w:numId="24">
    <w:abstractNumId w:val="10"/>
  </w:num>
  <w:num w:numId="25">
    <w:abstractNumId w:val="7"/>
  </w:num>
  <w:num w:numId="26">
    <w:abstractNumId w:val="21"/>
  </w:num>
  <w:num w:numId="27">
    <w:abstractNumId w:val="6"/>
  </w:num>
  <w:num w:numId="28">
    <w:abstractNumId w:val="19"/>
  </w:num>
  <w:num w:numId="29">
    <w:abstractNumId w:val="18"/>
  </w:num>
  <w:num w:numId="30">
    <w:abstractNumId w:val="29"/>
  </w:num>
  <w:num w:numId="31">
    <w:abstractNumId w:val="0"/>
  </w:num>
  <w:num w:numId="32">
    <w:abstractNumId w:val="11"/>
  </w:num>
  <w:num w:numId="33">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0613"/>
    <w:rsid w:val="000061BB"/>
    <w:rsid w:val="00011645"/>
    <w:rsid w:val="00016D5B"/>
    <w:rsid w:val="00023D47"/>
    <w:rsid w:val="00025B49"/>
    <w:rsid w:val="00030FE2"/>
    <w:rsid w:val="00040724"/>
    <w:rsid w:val="00042004"/>
    <w:rsid w:val="00043041"/>
    <w:rsid w:val="000509CD"/>
    <w:rsid w:val="0005150B"/>
    <w:rsid w:val="00055547"/>
    <w:rsid w:val="00060146"/>
    <w:rsid w:val="00062D8A"/>
    <w:rsid w:val="000630CD"/>
    <w:rsid w:val="00067734"/>
    <w:rsid w:val="0007063D"/>
    <w:rsid w:val="000710D2"/>
    <w:rsid w:val="00074E17"/>
    <w:rsid w:val="000818F2"/>
    <w:rsid w:val="00085981"/>
    <w:rsid w:val="000942EE"/>
    <w:rsid w:val="00094A8B"/>
    <w:rsid w:val="0009628C"/>
    <w:rsid w:val="000972A8"/>
    <w:rsid w:val="0009733F"/>
    <w:rsid w:val="000A4298"/>
    <w:rsid w:val="000A5A36"/>
    <w:rsid w:val="000B16D7"/>
    <w:rsid w:val="000B23F1"/>
    <w:rsid w:val="000B5012"/>
    <w:rsid w:val="000B7D24"/>
    <w:rsid w:val="000C38CD"/>
    <w:rsid w:val="000C4CDA"/>
    <w:rsid w:val="000C593B"/>
    <w:rsid w:val="000D0BA7"/>
    <w:rsid w:val="000D0C1B"/>
    <w:rsid w:val="000D53F3"/>
    <w:rsid w:val="000E2609"/>
    <w:rsid w:val="000E6D12"/>
    <w:rsid w:val="000E75D7"/>
    <w:rsid w:val="000E7943"/>
    <w:rsid w:val="00101759"/>
    <w:rsid w:val="0010576D"/>
    <w:rsid w:val="0010646A"/>
    <w:rsid w:val="00110773"/>
    <w:rsid w:val="001126FB"/>
    <w:rsid w:val="001133D5"/>
    <w:rsid w:val="001164FD"/>
    <w:rsid w:val="001325F6"/>
    <w:rsid w:val="001343FC"/>
    <w:rsid w:val="00135AF5"/>
    <w:rsid w:val="00137E31"/>
    <w:rsid w:val="00142ADB"/>
    <w:rsid w:val="001441C8"/>
    <w:rsid w:val="00147EBC"/>
    <w:rsid w:val="001506D1"/>
    <w:rsid w:val="0015116A"/>
    <w:rsid w:val="00155114"/>
    <w:rsid w:val="0015662D"/>
    <w:rsid w:val="00161C54"/>
    <w:rsid w:val="0016429A"/>
    <w:rsid w:val="0017140E"/>
    <w:rsid w:val="00174937"/>
    <w:rsid w:val="00181B27"/>
    <w:rsid w:val="00182325"/>
    <w:rsid w:val="00183CCF"/>
    <w:rsid w:val="001861DC"/>
    <w:rsid w:val="0018683E"/>
    <w:rsid w:val="00187AD4"/>
    <w:rsid w:val="001927C4"/>
    <w:rsid w:val="001936AF"/>
    <w:rsid w:val="0019451A"/>
    <w:rsid w:val="001A29FD"/>
    <w:rsid w:val="001B7333"/>
    <w:rsid w:val="001C25A1"/>
    <w:rsid w:val="001C534A"/>
    <w:rsid w:val="001C6C1E"/>
    <w:rsid w:val="001C6D6C"/>
    <w:rsid w:val="001D27F6"/>
    <w:rsid w:val="001D58ED"/>
    <w:rsid w:val="001D6119"/>
    <w:rsid w:val="001D6C37"/>
    <w:rsid w:val="001D7256"/>
    <w:rsid w:val="001D7ADD"/>
    <w:rsid w:val="001E22AB"/>
    <w:rsid w:val="001E42AD"/>
    <w:rsid w:val="001E5537"/>
    <w:rsid w:val="001E5EB8"/>
    <w:rsid w:val="001E6E76"/>
    <w:rsid w:val="0020176E"/>
    <w:rsid w:val="0020249E"/>
    <w:rsid w:val="00210578"/>
    <w:rsid w:val="00211303"/>
    <w:rsid w:val="00225A55"/>
    <w:rsid w:val="00230383"/>
    <w:rsid w:val="0023210D"/>
    <w:rsid w:val="002435D9"/>
    <w:rsid w:val="00244021"/>
    <w:rsid w:val="00253B71"/>
    <w:rsid w:val="0025456A"/>
    <w:rsid w:val="00256FDF"/>
    <w:rsid w:val="00257A40"/>
    <w:rsid w:val="00257AA9"/>
    <w:rsid w:val="00260B3B"/>
    <w:rsid w:val="00261EB0"/>
    <w:rsid w:val="00264419"/>
    <w:rsid w:val="00274C09"/>
    <w:rsid w:val="00275DD8"/>
    <w:rsid w:val="00281B2F"/>
    <w:rsid w:val="00283E74"/>
    <w:rsid w:val="00290FD0"/>
    <w:rsid w:val="00292DA8"/>
    <w:rsid w:val="002957D3"/>
    <w:rsid w:val="002A33D5"/>
    <w:rsid w:val="002A361E"/>
    <w:rsid w:val="002A5EFC"/>
    <w:rsid w:val="002A71B2"/>
    <w:rsid w:val="002B55DC"/>
    <w:rsid w:val="002B6697"/>
    <w:rsid w:val="002C0681"/>
    <w:rsid w:val="002C1E2F"/>
    <w:rsid w:val="002C2D52"/>
    <w:rsid w:val="002C630C"/>
    <w:rsid w:val="002C6EDB"/>
    <w:rsid w:val="002D64BE"/>
    <w:rsid w:val="002E2558"/>
    <w:rsid w:val="002E5E3E"/>
    <w:rsid w:val="002E7EF6"/>
    <w:rsid w:val="002F45DD"/>
    <w:rsid w:val="002F46D0"/>
    <w:rsid w:val="002F4775"/>
    <w:rsid w:val="002F56B7"/>
    <w:rsid w:val="002F7AAF"/>
    <w:rsid w:val="00302A20"/>
    <w:rsid w:val="00304DFC"/>
    <w:rsid w:val="00310F15"/>
    <w:rsid w:val="00320ED4"/>
    <w:rsid w:val="00335D0F"/>
    <w:rsid w:val="00335D2A"/>
    <w:rsid w:val="00336200"/>
    <w:rsid w:val="00342D93"/>
    <w:rsid w:val="003463DE"/>
    <w:rsid w:val="00350CD1"/>
    <w:rsid w:val="0035719D"/>
    <w:rsid w:val="00361C7F"/>
    <w:rsid w:val="00361E2D"/>
    <w:rsid w:val="0036493B"/>
    <w:rsid w:val="003662E7"/>
    <w:rsid w:val="00373D7B"/>
    <w:rsid w:val="00375EDD"/>
    <w:rsid w:val="003841A2"/>
    <w:rsid w:val="00384CE1"/>
    <w:rsid w:val="003861B5"/>
    <w:rsid w:val="0038798F"/>
    <w:rsid w:val="00390C30"/>
    <w:rsid w:val="00393590"/>
    <w:rsid w:val="003A0700"/>
    <w:rsid w:val="003A1EE7"/>
    <w:rsid w:val="003A7185"/>
    <w:rsid w:val="003A7507"/>
    <w:rsid w:val="003B68EB"/>
    <w:rsid w:val="003B79B7"/>
    <w:rsid w:val="003B7AF3"/>
    <w:rsid w:val="003C2176"/>
    <w:rsid w:val="003D55BE"/>
    <w:rsid w:val="003E2E9F"/>
    <w:rsid w:val="003E3CF5"/>
    <w:rsid w:val="003F5F92"/>
    <w:rsid w:val="00404053"/>
    <w:rsid w:val="00405895"/>
    <w:rsid w:val="0041571A"/>
    <w:rsid w:val="00422708"/>
    <w:rsid w:val="004252AC"/>
    <w:rsid w:val="0043440A"/>
    <w:rsid w:val="00447741"/>
    <w:rsid w:val="0045224E"/>
    <w:rsid w:val="00462B04"/>
    <w:rsid w:val="0047117E"/>
    <w:rsid w:val="00475709"/>
    <w:rsid w:val="00477CC5"/>
    <w:rsid w:val="00483E58"/>
    <w:rsid w:val="004859A4"/>
    <w:rsid w:val="00487D74"/>
    <w:rsid w:val="004A529D"/>
    <w:rsid w:val="004B20DA"/>
    <w:rsid w:val="004B27A3"/>
    <w:rsid w:val="004B2F68"/>
    <w:rsid w:val="004B40F5"/>
    <w:rsid w:val="004B4F74"/>
    <w:rsid w:val="004B7185"/>
    <w:rsid w:val="004B7348"/>
    <w:rsid w:val="004B73C3"/>
    <w:rsid w:val="004B7D32"/>
    <w:rsid w:val="004C062D"/>
    <w:rsid w:val="004C1D0E"/>
    <w:rsid w:val="004C48D0"/>
    <w:rsid w:val="004D28C2"/>
    <w:rsid w:val="004D2E2E"/>
    <w:rsid w:val="004D4894"/>
    <w:rsid w:val="004E105F"/>
    <w:rsid w:val="004E4036"/>
    <w:rsid w:val="004F0DD7"/>
    <w:rsid w:val="00501A2A"/>
    <w:rsid w:val="00504682"/>
    <w:rsid w:val="00515C9D"/>
    <w:rsid w:val="00527F33"/>
    <w:rsid w:val="00531874"/>
    <w:rsid w:val="00532109"/>
    <w:rsid w:val="00542B80"/>
    <w:rsid w:val="005433DB"/>
    <w:rsid w:val="00544DBE"/>
    <w:rsid w:val="00553D99"/>
    <w:rsid w:val="005543AC"/>
    <w:rsid w:val="00554A2B"/>
    <w:rsid w:val="005555A0"/>
    <w:rsid w:val="0055607D"/>
    <w:rsid w:val="005568BE"/>
    <w:rsid w:val="00561408"/>
    <w:rsid w:val="005640DD"/>
    <w:rsid w:val="00566B92"/>
    <w:rsid w:val="00570273"/>
    <w:rsid w:val="005705AC"/>
    <w:rsid w:val="0057074D"/>
    <w:rsid w:val="00572A2F"/>
    <w:rsid w:val="0057328C"/>
    <w:rsid w:val="00573F5D"/>
    <w:rsid w:val="00582DF4"/>
    <w:rsid w:val="005848E1"/>
    <w:rsid w:val="00594708"/>
    <w:rsid w:val="0059793E"/>
    <w:rsid w:val="005A0EBB"/>
    <w:rsid w:val="005A23D5"/>
    <w:rsid w:val="005A2459"/>
    <w:rsid w:val="005B01A6"/>
    <w:rsid w:val="005B40B5"/>
    <w:rsid w:val="005B698D"/>
    <w:rsid w:val="005C0011"/>
    <w:rsid w:val="005C0BC2"/>
    <w:rsid w:val="005C1113"/>
    <w:rsid w:val="005C1EDD"/>
    <w:rsid w:val="005C624C"/>
    <w:rsid w:val="005D532B"/>
    <w:rsid w:val="005E022E"/>
    <w:rsid w:val="005E2017"/>
    <w:rsid w:val="005E242C"/>
    <w:rsid w:val="005E4F61"/>
    <w:rsid w:val="005F2651"/>
    <w:rsid w:val="005F27DE"/>
    <w:rsid w:val="005F63F6"/>
    <w:rsid w:val="00600B22"/>
    <w:rsid w:val="006025A4"/>
    <w:rsid w:val="00602F33"/>
    <w:rsid w:val="00606442"/>
    <w:rsid w:val="00606D3A"/>
    <w:rsid w:val="00612D61"/>
    <w:rsid w:val="00612E56"/>
    <w:rsid w:val="006136ED"/>
    <w:rsid w:val="00622D5E"/>
    <w:rsid w:val="0062483E"/>
    <w:rsid w:val="00626E7B"/>
    <w:rsid w:val="00631124"/>
    <w:rsid w:val="006363DC"/>
    <w:rsid w:val="006378C4"/>
    <w:rsid w:val="00641416"/>
    <w:rsid w:val="00643032"/>
    <w:rsid w:val="00653A74"/>
    <w:rsid w:val="00655862"/>
    <w:rsid w:val="00671483"/>
    <w:rsid w:val="006715A2"/>
    <w:rsid w:val="00676169"/>
    <w:rsid w:val="006773A4"/>
    <w:rsid w:val="00682895"/>
    <w:rsid w:val="006857C1"/>
    <w:rsid w:val="0069072F"/>
    <w:rsid w:val="006907B2"/>
    <w:rsid w:val="006915E8"/>
    <w:rsid w:val="006933F1"/>
    <w:rsid w:val="006A172A"/>
    <w:rsid w:val="006A46B3"/>
    <w:rsid w:val="006A7563"/>
    <w:rsid w:val="006A77CB"/>
    <w:rsid w:val="006B22F6"/>
    <w:rsid w:val="006B4815"/>
    <w:rsid w:val="006B565D"/>
    <w:rsid w:val="006B5831"/>
    <w:rsid w:val="006B7735"/>
    <w:rsid w:val="006C3C5C"/>
    <w:rsid w:val="006C4E78"/>
    <w:rsid w:val="006C53A4"/>
    <w:rsid w:val="006C64B7"/>
    <w:rsid w:val="006C65CF"/>
    <w:rsid w:val="006D0316"/>
    <w:rsid w:val="006D0357"/>
    <w:rsid w:val="006D12FE"/>
    <w:rsid w:val="006D4944"/>
    <w:rsid w:val="006D53E3"/>
    <w:rsid w:val="006D5B3C"/>
    <w:rsid w:val="006D71C7"/>
    <w:rsid w:val="006F3120"/>
    <w:rsid w:val="006F4ADC"/>
    <w:rsid w:val="006F6776"/>
    <w:rsid w:val="00705025"/>
    <w:rsid w:val="007155BD"/>
    <w:rsid w:val="007221B0"/>
    <w:rsid w:val="00722B21"/>
    <w:rsid w:val="00724D6B"/>
    <w:rsid w:val="0072512C"/>
    <w:rsid w:val="00725A3A"/>
    <w:rsid w:val="007347F3"/>
    <w:rsid w:val="00735763"/>
    <w:rsid w:val="0074075A"/>
    <w:rsid w:val="0074151E"/>
    <w:rsid w:val="00741F98"/>
    <w:rsid w:val="007478DE"/>
    <w:rsid w:val="00751DB7"/>
    <w:rsid w:val="00761DA7"/>
    <w:rsid w:val="0076221F"/>
    <w:rsid w:val="00763EC5"/>
    <w:rsid w:val="007648E0"/>
    <w:rsid w:val="0076595C"/>
    <w:rsid w:val="00767619"/>
    <w:rsid w:val="007733B7"/>
    <w:rsid w:val="00773D2A"/>
    <w:rsid w:val="007741A8"/>
    <w:rsid w:val="00776273"/>
    <w:rsid w:val="00777EC5"/>
    <w:rsid w:val="00781C92"/>
    <w:rsid w:val="0078270B"/>
    <w:rsid w:val="00783042"/>
    <w:rsid w:val="007832B8"/>
    <w:rsid w:val="00784A43"/>
    <w:rsid w:val="00786019"/>
    <w:rsid w:val="00787660"/>
    <w:rsid w:val="0079694F"/>
    <w:rsid w:val="007A2F59"/>
    <w:rsid w:val="007A6627"/>
    <w:rsid w:val="007A68E0"/>
    <w:rsid w:val="007A6963"/>
    <w:rsid w:val="007A78AB"/>
    <w:rsid w:val="007B27C7"/>
    <w:rsid w:val="007B494B"/>
    <w:rsid w:val="007B7543"/>
    <w:rsid w:val="007C019A"/>
    <w:rsid w:val="007C506C"/>
    <w:rsid w:val="007C5291"/>
    <w:rsid w:val="007C5930"/>
    <w:rsid w:val="007C5E84"/>
    <w:rsid w:val="007D0379"/>
    <w:rsid w:val="007E2C68"/>
    <w:rsid w:val="007E3BA6"/>
    <w:rsid w:val="007F1763"/>
    <w:rsid w:val="008005B3"/>
    <w:rsid w:val="00802FB2"/>
    <w:rsid w:val="00805221"/>
    <w:rsid w:val="00807BE1"/>
    <w:rsid w:val="00811A93"/>
    <w:rsid w:val="0081526C"/>
    <w:rsid w:val="00816671"/>
    <w:rsid w:val="00826321"/>
    <w:rsid w:val="008330CD"/>
    <w:rsid w:val="00834CE5"/>
    <w:rsid w:val="008419CB"/>
    <w:rsid w:val="00843790"/>
    <w:rsid w:val="0085032F"/>
    <w:rsid w:val="00851ADF"/>
    <w:rsid w:val="008570BD"/>
    <w:rsid w:val="00861094"/>
    <w:rsid w:val="00862471"/>
    <w:rsid w:val="00865C24"/>
    <w:rsid w:val="00870B8F"/>
    <w:rsid w:val="00871158"/>
    <w:rsid w:val="00872568"/>
    <w:rsid w:val="00873B3E"/>
    <w:rsid w:val="00873E9D"/>
    <w:rsid w:val="0087622E"/>
    <w:rsid w:val="008766C9"/>
    <w:rsid w:val="00887CDB"/>
    <w:rsid w:val="008904E9"/>
    <w:rsid w:val="008919A2"/>
    <w:rsid w:val="00894FD8"/>
    <w:rsid w:val="008A147D"/>
    <w:rsid w:val="008A1BC0"/>
    <w:rsid w:val="008A3A79"/>
    <w:rsid w:val="008A58C2"/>
    <w:rsid w:val="008A59C4"/>
    <w:rsid w:val="008B3831"/>
    <w:rsid w:val="008B4C74"/>
    <w:rsid w:val="008B4D8B"/>
    <w:rsid w:val="008B5A29"/>
    <w:rsid w:val="008C0578"/>
    <w:rsid w:val="008D090D"/>
    <w:rsid w:val="008D1103"/>
    <w:rsid w:val="008D1621"/>
    <w:rsid w:val="008D5785"/>
    <w:rsid w:val="008D7D01"/>
    <w:rsid w:val="008E28C7"/>
    <w:rsid w:val="008E2E66"/>
    <w:rsid w:val="008E37A4"/>
    <w:rsid w:val="008E6ACB"/>
    <w:rsid w:val="008E71DE"/>
    <w:rsid w:val="008E7E3F"/>
    <w:rsid w:val="008F436C"/>
    <w:rsid w:val="008F5EE2"/>
    <w:rsid w:val="008F6F13"/>
    <w:rsid w:val="0090138E"/>
    <w:rsid w:val="00906B81"/>
    <w:rsid w:val="0091132B"/>
    <w:rsid w:val="00911946"/>
    <w:rsid w:val="0091201F"/>
    <w:rsid w:val="00914B28"/>
    <w:rsid w:val="00916AEA"/>
    <w:rsid w:val="0092254B"/>
    <w:rsid w:val="009236DE"/>
    <w:rsid w:val="00925D18"/>
    <w:rsid w:val="00925EF2"/>
    <w:rsid w:val="00932C58"/>
    <w:rsid w:val="00932E04"/>
    <w:rsid w:val="00934199"/>
    <w:rsid w:val="00937D88"/>
    <w:rsid w:val="0094211D"/>
    <w:rsid w:val="00951999"/>
    <w:rsid w:val="009530B0"/>
    <w:rsid w:val="009542F1"/>
    <w:rsid w:val="009629E2"/>
    <w:rsid w:val="009649DE"/>
    <w:rsid w:val="00964D71"/>
    <w:rsid w:val="00965444"/>
    <w:rsid w:val="00970242"/>
    <w:rsid w:val="009724D1"/>
    <w:rsid w:val="00972757"/>
    <w:rsid w:val="009758DC"/>
    <w:rsid w:val="009758EA"/>
    <w:rsid w:val="009761E4"/>
    <w:rsid w:val="00982D83"/>
    <w:rsid w:val="00983FF0"/>
    <w:rsid w:val="009875AB"/>
    <w:rsid w:val="00990C88"/>
    <w:rsid w:val="009A0825"/>
    <w:rsid w:val="009A38B1"/>
    <w:rsid w:val="009A56BB"/>
    <w:rsid w:val="009B7B3F"/>
    <w:rsid w:val="009C2B60"/>
    <w:rsid w:val="009D3240"/>
    <w:rsid w:val="009D6EC9"/>
    <w:rsid w:val="009E12B2"/>
    <w:rsid w:val="009F29F4"/>
    <w:rsid w:val="00A07668"/>
    <w:rsid w:val="00A10213"/>
    <w:rsid w:val="00A116B8"/>
    <w:rsid w:val="00A131BC"/>
    <w:rsid w:val="00A14686"/>
    <w:rsid w:val="00A211B9"/>
    <w:rsid w:val="00A21B0C"/>
    <w:rsid w:val="00A22689"/>
    <w:rsid w:val="00A25884"/>
    <w:rsid w:val="00A25CED"/>
    <w:rsid w:val="00A26483"/>
    <w:rsid w:val="00A31278"/>
    <w:rsid w:val="00A40DDD"/>
    <w:rsid w:val="00A52FF8"/>
    <w:rsid w:val="00A549E0"/>
    <w:rsid w:val="00A57021"/>
    <w:rsid w:val="00A60925"/>
    <w:rsid w:val="00A62141"/>
    <w:rsid w:val="00A671D9"/>
    <w:rsid w:val="00A67B64"/>
    <w:rsid w:val="00A67D95"/>
    <w:rsid w:val="00A83F4B"/>
    <w:rsid w:val="00A84C5B"/>
    <w:rsid w:val="00A868D4"/>
    <w:rsid w:val="00A86AF9"/>
    <w:rsid w:val="00AA0D4D"/>
    <w:rsid w:val="00AB3023"/>
    <w:rsid w:val="00AB5510"/>
    <w:rsid w:val="00AB5AB3"/>
    <w:rsid w:val="00AC0DEF"/>
    <w:rsid w:val="00AC26E5"/>
    <w:rsid w:val="00AC47A6"/>
    <w:rsid w:val="00AC6EA1"/>
    <w:rsid w:val="00AD543F"/>
    <w:rsid w:val="00AD7027"/>
    <w:rsid w:val="00AE410D"/>
    <w:rsid w:val="00AF24A3"/>
    <w:rsid w:val="00AF63C1"/>
    <w:rsid w:val="00AF703C"/>
    <w:rsid w:val="00B01B17"/>
    <w:rsid w:val="00B02F58"/>
    <w:rsid w:val="00B04E1A"/>
    <w:rsid w:val="00B10459"/>
    <w:rsid w:val="00B11535"/>
    <w:rsid w:val="00B171B0"/>
    <w:rsid w:val="00B23974"/>
    <w:rsid w:val="00B24880"/>
    <w:rsid w:val="00B24F30"/>
    <w:rsid w:val="00B27244"/>
    <w:rsid w:val="00B273CE"/>
    <w:rsid w:val="00B30577"/>
    <w:rsid w:val="00B31D40"/>
    <w:rsid w:val="00B32E29"/>
    <w:rsid w:val="00B37501"/>
    <w:rsid w:val="00B3781C"/>
    <w:rsid w:val="00B40E67"/>
    <w:rsid w:val="00B42C0A"/>
    <w:rsid w:val="00B44DC4"/>
    <w:rsid w:val="00B461B3"/>
    <w:rsid w:val="00B4707E"/>
    <w:rsid w:val="00B57214"/>
    <w:rsid w:val="00B57243"/>
    <w:rsid w:val="00B57413"/>
    <w:rsid w:val="00B612E1"/>
    <w:rsid w:val="00B63A59"/>
    <w:rsid w:val="00B63DCD"/>
    <w:rsid w:val="00B64DF6"/>
    <w:rsid w:val="00B64E1D"/>
    <w:rsid w:val="00B66BE6"/>
    <w:rsid w:val="00B70214"/>
    <w:rsid w:val="00B72951"/>
    <w:rsid w:val="00B75940"/>
    <w:rsid w:val="00B80708"/>
    <w:rsid w:val="00B92414"/>
    <w:rsid w:val="00BA0507"/>
    <w:rsid w:val="00BA485B"/>
    <w:rsid w:val="00BA4F59"/>
    <w:rsid w:val="00BB00C2"/>
    <w:rsid w:val="00BB0137"/>
    <w:rsid w:val="00BB29B0"/>
    <w:rsid w:val="00BB3B1C"/>
    <w:rsid w:val="00BB7D39"/>
    <w:rsid w:val="00BC47B1"/>
    <w:rsid w:val="00BC6C2D"/>
    <w:rsid w:val="00BC7397"/>
    <w:rsid w:val="00BC7747"/>
    <w:rsid w:val="00BD352A"/>
    <w:rsid w:val="00BD7CF0"/>
    <w:rsid w:val="00BE065F"/>
    <w:rsid w:val="00BE6F0E"/>
    <w:rsid w:val="00BE718A"/>
    <w:rsid w:val="00BE73A8"/>
    <w:rsid w:val="00BF1DCD"/>
    <w:rsid w:val="00BF7553"/>
    <w:rsid w:val="00BF7866"/>
    <w:rsid w:val="00C00971"/>
    <w:rsid w:val="00C04448"/>
    <w:rsid w:val="00C07ACD"/>
    <w:rsid w:val="00C2325C"/>
    <w:rsid w:val="00C236DB"/>
    <w:rsid w:val="00C23DDE"/>
    <w:rsid w:val="00C24398"/>
    <w:rsid w:val="00C26DFB"/>
    <w:rsid w:val="00C27474"/>
    <w:rsid w:val="00C32AD6"/>
    <w:rsid w:val="00C37578"/>
    <w:rsid w:val="00C41B22"/>
    <w:rsid w:val="00C47B21"/>
    <w:rsid w:val="00C52FEF"/>
    <w:rsid w:val="00C558B8"/>
    <w:rsid w:val="00C56AB3"/>
    <w:rsid w:val="00C74FA7"/>
    <w:rsid w:val="00C7752A"/>
    <w:rsid w:val="00C80B2B"/>
    <w:rsid w:val="00C823E2"/>
    <w:rsid w:val="00C858E7"/>
    <w:rsid w:val="00C85939"/>
    <w:rsid w:val="00C876D7"/>
    <w:rsid w:val="00C90734"/>
    <w:rsid w:val="00C907D0"/>
    <w:rsid w:val="00C96EB6"/>
    <w:rsid w:val="00CA2BDE"/>
    <w:rsid w:val="00CA3272"/>
    <w:rsid w:val="00CA6315"/>
    <w:rsid w:val="00CA63AC"/>
    <w:rsid w:val="00CA7B5D"/>
    <w:rsid w:val="00CB6554"/>
    <w:rsid w:val="00CB7AA1"/>
    <w:rsid w:val="00CC5A23"/>
    <w:rsid w:val="00CC6FDD"/>
    <w:rsid w:val="00CD2C65"/>
    <w:rsid w:val="00CD6429"/>
    <w:rsid w:val="00CD74FC"/>
    <w:rsid w:val="00CD7D48"/>
    <w:rsid w:val="00CE1912"/>
    <w:rsid w:val="00CE1B74"/>
    <w:rsid w:val="00CE209F"/>
    <w:rsid w:val="00CE2850"/>
    <w:rsid w:val="00CE743B"/>
    <w:rsid w:val="00CF40FD"/>
    <w:rsid w:val="00CF4378"/>
    <w:rsid w:val="00D004C1"/>
    <w:rsid w:val="00D05910"/>
    <w:rsid w:val="00D12C54"/>
    <w:rsid w:val="00D13516"/>
    <w:rsid w:val="00D15F32"/>
    <w:rsid w:val="00D162B7"/>
    <w:rsid w:val="00D216E0"/>
    <w:rsid w:val="00D31392"/>
    <w:rsid w:val="00D334B6"/>
    <w:rsid w:val="00D34898"/>
    <w:rsid w:val="00D360F0"/>
    <w:rsid w:val="00D4141D"/>
    <w:rsid w:val="00D4352B"/>
    <w:rsid w:val="00D46726"/>
    <w:rsid w:val="00D47893"/>
    <w:rsid w:val="00D528CD"/>
    <w:rsid w:val="00D53D65"/>
    <w:rsid w:val="00D56C68"/>
    <w:rsid w:val="00D62381"/>
    <w:rsid w:val="00D6383D"/>
    <w:rsid w:val="00D714C6"/>
    <w:rsid w:val="00D8155E"/>
    <w:rsid w:val="00D8743B"/>
    <w:rsid w:val="00D95296"/>
    <w:rsid w:val="00D95E08"/>
    <w:rsid w:val="00DA0EF0"/>
    <w:rsid w:val="00DA3034"/>
    <w:rsid w:val="00DA4527"/>
    <w:rsid w:val="00DB2DF9"/>
    <w:rsid w:val="00DC3DBD"/>
    <w:rsid w:val="00DC48B6"/>
    <w:rsid w:val="00DC5E4B"/>
    <w:rsid w:val="00DC7B58"/>
    <w:rsid w:val="00DD123D"/>
    <w:rsid w:val="00DD197B"/>
    <w:rsid w:val="00DD6BE6"/>
    <w:rsid w:val="00DD7DDE"/>
    <w:rsid w:val="00DE4EEB"/>
    <w:rsid w:val="00DE6B38"/>
    <w:rsid w:val="00DE7E0A"/>
    <w:rsid w:val="00DF52A4"/>
    <w:rsid w:val="00DF55BA"/>
    <w:rsid w:val="00DF635E"/>
    <w:rsid w:val="00DF7B0F"/>
    <w:rsid w:val="00E020EE"/>
    <w:rsid w:val="00E02FAD"/>
    <w:rsid w:val="00E11EE8"/>
    <w:rsid w:val="00E144DE"/>
    <w:rsid w:val="00E160FE"/>
    <w:rsid w:val="00E167A2"/>
    <w:rsid w:val="00E232E1"/>
    <w:rsid w:val="00E274DF"/>
    <w:rsid w:val="00E35C5A"/>
    <w:rsid w:val="00E44847"/>
    <w:rsid w:val="00E554EE"/>
    <w:rsid w:val="00E55911"/>
    <w:rsid w:val="00E56034"/>
    <w:rsid w:val="00E61983"/>
    <w:rsid w:val="00E61D25"/>
    <w:rsid w:val="00E65ED7"/>
    <w:rsid w:val="00E67FC4"/>
    <w:rsid w:val="00E7090B"/>
    <w:rsid w:val="00E73DF0"/>
    <w:rsid w:val="00E76EFA"/>
    <w:rsid w:val="00E819C8"/>
    <w:rsid w:val="00E86382"/>
    <w:rsid w:val="00E9411A"/>
    <w:rsid w:val="00EA4B51"/>
    <w:rsid w:val="00EC3375"/>
    <w:rsid w:val="00EC5AA4"/>
    <w:rsid w:val="00EC5FEA"/>
    <w:rsid w:val="00ED5D95"/>
    <w:rsid w:val="00EE0FA8"/>
    <w:rsid w:val="00EE6BC6"/>
    <w:rsid w:val="00EF0D59"/>
    <w:rsid w:val="00EF2003"/>
    <w:rsid w:val="00EF3538"/>
    <w:rsid w:val="00EF3EF5"/>
    <w:rsid w:val="00EF6139"/>
    <w:rsid w:val="00EF6464"/>
    <w:rsid w:val="00F0399F"/>
    <w:rsid w:val="00F03AE9"/>
    <w:rsid w:val="00F05694"/>
    <w:rsid w:val="00F112B8"/>
    <w:rsid w:val="00F12FAA"/>
    <w:rsid w:val="00F135FB"/>
    <w:rsid w:val="00F136DC"/>
    <w:rsid w:val="00F17A78"/>
    <w:rsid w:val="00F20B71"/>
    <w:rsid w:val="00F23E44"/>
    <w:rsid w:val="00F24939"/>
    <w:rsid w:val="00F2621C"/>
    <w:rsid w:val="00F3020A"/>
    <w:rsid w:val="00F34369"/>
    <w:rsid w:val="00F37989"/>
    <w:rsid w:val="00F55D06"/>
    <w:rsid w:val="00F60786"/>
    <w:rsid w:val="00F6205F"/>
    <w:rsid w:val="00F62C51"/>
    <w:rsid w:val="00F65B1D"/>
    <w:rsid w:val="00F6637B"/>
    <w:rsid w:val="00F67012"/>
    <w:rsid w:val="00F71F65"/>
    <w:rsid w:val="00F73B3B"/>
    <w:rsid w:val="00F747ED"/>
    <w:rsid w:val="00F7782D"/>
    <w:rsid w:val="00F82B31"/>
    <w:rsid w:val="00F84E72"/>
    <w:rsid w:val="00F84F8F"/>
    <w:rsid w:val="00FA0D71"/>
    <w:rsid w:val="00FA3997"/>
    <w:rsid w:val="00FA4F39"/>
    <w:rsid w:val="00FB3002"/>
    <w:rsid w:val="00FC197C"/>
    <w:rsid w:val="00FC394F"/>
    <w:rsid w:val="00FC6E01"/>
    <w:rsid w:val="00FC73CB"/>
    <w:rsid w:val="00FD4CC4"/>
    <w:rsid w:val="00FE3771"/>
    <w:rsid w:val="00FE543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6BE7286C-CDDD-4E6A-AC41-36C73B2F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944"/>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link w:val="NotedebasdepageCar"/>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link w:val="CommentaireCar"/>
    <w:uiPriority w:val="99"/>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5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paragraph" w:styleId="Sous-titre">
    <w:name w:val="Subtitle"/>
    <w:basedOn w:val="Normal"/>
    <w:link w:val="Sous-titreCar"/>
    <w:qFormat/>
    <w:rsid w:val="00542B80"/>
    <w:pPr>
      <w:jc w:val="center"/>
    </w:pPr>
    <w:rPr>
      <w:b/>
      <w:sz w:val="28"/>
      <w:szCs w:val="20"/>
      <w:lang w:val="fr-BE" w:eastAsia="en-GB"/>
    </w:rPr>
  </w:style>
  <w:style w:type="character" w:customStyle="1" w:styleId="Sous-titreCar">
    <w:name w:val="Sous-titre Car"/>
    <w:basedOn w:val="Policepardfaut"/>
    <w:link w:val="Sous-titre"/>
    <w:rsid w:val="00542B80"/>
    <w:rPr>
      <w:b/>
      <w:sz w:val="28"/>
      <w:lang w:val="fr-BE" w:eastAsia="en-GB"/>
    </w:rPr>
  </w:style>
  <w:style w:type="character" w:customStyle="1" w:styleId="CommentaireCar">
    <w:name w:val="Commentaire Car"/>
    <w:basedOn w:val="Policepardfaut"/>
    <w:link w:val="Commentaire"/>
    <w:uiPriority w:val="99"/>
    <w:rsid w:val="00C23DDE"/>
  </w:style>
  <w:style w:type="character" w:styleId="lev">
    <w:name w:val="Strong"/>
    <w:basedOn w:val="Policepardfaut"/>
    <w:uiPriority w:val="22"/>
    <w:qFormat/>
    <w:rsid w:val="00B612E1"/>
    <w:rPr>
      <w:b/>
      <w:bCs/>
    </w:rPr>
  </w:style>
  <w:style w:type="character" w:customStyle="1" w:styleId="NotedebasdepageCar">
    <w:name w:val="Note de bas de page Car"/>
    <w:basedOn w:val="Policepardfaut"/>
    <w:link w:val="Notedebasdepage"/>
    <w:semiHidden/>
    <w:rsid w:val="00F136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8396">
      <w:bodyDiv w:val="1"/>
      <w:marLeft w:val="0"/>
      <w:marRight w:val="0"/>
      <w:marTop w:val="0"/>
      <w:marBottom w:val="0"/>
      <w:divBdr>
        <w:top w:val="none" w:sz="0" w:space="0" w:color="auto"/>
        <w:left w:val="none" w:sz="0" w:space="0" w:color="auto"/>
        <w:bottom w:val="none" w:sz="0" w:space="0" w:color="auto"/>
        <w:right w:val="none" w:sz="0" w:space="0" w:color="auto"/>
      </w:divBdr>
    </w:div>
    <w:div w:id="103426623">
      <w:bodyDiv w:val="1"/>
      <w:marLeft w:val="0"/>
      <w:marRight w:val="0"/>
      <w:marTop w:val="0"/>
      <w:marBottom w:val="0"/>
      <w:divBdr>
        <w:top w:val="none" w:sz="0" w:space="0" w:color="auto"/>
        <w:left w:val="none" w:sz="0" w:space="0" w:color="auto"/>
        <w:bottom w:val="none" w:sz="0" w:space="0" w:color="auto"/>
        <w:right w:val="none" w:sz="0" w:space="0" w:color="auto"/>
      </w:divBdr>
    </w:div>
    <w:div w:id="105973696">
      <w:bodyDiv w:val="1"/>
      <w:marLeft w:val="0"/>
      <w:marRight w:val="0"/>
      <w:marTop w:val="0"/>
      <w:marBottom w:val="0"/>
      <w:divBdr>
        <w:top w:val="none" w:sz="0" w:space="0" w:color="auto"/>
        <w:left w:val="none" w:sz="0" w:space="0" w:color="auto"/>
        <w:bottom w:val="none" w:sz="0" w:space="0" w:color="auto"/>
        <w:right w:val="none" w:sz="0" w:space="0" w:color="auto"/>
      </w:divBdr>
    </w:div>
    <w:div w:id="173541908">
      <w:bodyDiv w:val="1"/>
      <w:marLeft w:val="0"/>
      <w:marRight w:val="0"/>
      <w:marTop w:val="0"/>
      <w:marBottom w:val="0"/>
      <w:divBdr>
        <w:top w:val="none" w:sz="0" w:space="0" w:color="auto"/>
        <w:left w:val="none" w:sz="0" w:space="0" w:color="auto"/>
        <w:bottom w:val="none" w:sz="0" w:space="0" w:color="auto"/>
        <w:right w:val="none" w:sz="0" w:space="0" w:color="auto"/>
      </w:divBdr>
    </w:div>
    <w:div w:id="225147406">
      <w:bodyDiv w:val="1"/>
      <w:marLeft w:val="0"/>
      <w:marRight w:val="0"/>
      <w:marTop w:val="0"/>
      <w:marBottom w:val="0"/>
      <w:divBdr>
        <w:top w:val="none" w:sz="0" w:space="0" w:color="auto"/>
        <w:left w:val="none" w:sz="0" w:space="0" w:color="auto"/>
        <w:bottom w:val="none" w:sz="0" w:space="0" w:color="auto"/>
        <w:right w:val="none" w:sz="0" w:space="0" w:color="auto"/>
      </w:divBdr>
    </w:div>
    <w:div w:id="323319649">
      <w:bodyDiv w:val="1"/>
      <w:marLeft w:val="0"/>
      <w:marRight w:val="0"/>
      <w:marTop w:val="0"/>
      <w:marBottom w:val="0"/>
      <w:divBdr>
        <w:top w:val="none" w:sz="0" w:space="0" w:color="auto"/>
        <w:left w:val="none" w:sz="0" w:space="0" w:color="auto"/>
        <w:bottom w:val="none" w:sz="0" w:space="0" w:color="auto"/>
        <w:right w:val="none" w:sz="0" w:space="0" w:color="auto"/>
      </w:divBdr>
    </w:div>
    <w:div w:id="362874673">
      <w:bodyDiv w:val="1"/>
      <w:marLeft w:val="0"/>
      <w:marRight w:val="0"/>
      <w:marTop w:val="0"/>
      <w:marBottom w:val="0"/>
      <w:divBdr>
        <w:top w:val="none" w:sz="0" w:space="0" w:color="auto"/>
        <w:left w:val="none" w:sz="0" w:space="0" w:color="auto"/>
        <w:bottom w:val="none" w:sz="0" w:space="0" w:color="auto"/>
        <w:right w:val="none" w:sz="0" w:space="0" w:color="auto"/>
      </w:divBdr>
    </w:div>
    <w:div w:id="385372843">
      <w:bodyDiv w:val="1"/>
      <w:marLeft w:val="0"/>
      <w:marRight w:val="0"/>
      <w:marTop w:val="0"/>
      <w:marBottom w:val="0"/>
      <w:divBdr>
        <w:top w:val="none" w:sz="0" w:space="0" w:color="auto"/>
        <w:left w:val="none" w:sz="0" w:space="0" w:color="auto"/>
        <w:bottom w:val="none" w:sz="0" w:space="0" w:color="auto"/>
        <w:right w:val="none" w:sz="0" w:space="0" w:color="auto"/>
      </w:divBdr>
    </w:div>
    <w:div w:id="607468306">
      <w:bodyDiv w:val="1"/>
      <w:marLeft w:val="0"/>
      <w:marRight w:val="0"/>
      <w:marTop w:val="0"/>
      <w:marBottom w:val="0"/>
      <w:divBdr>
        <w:top w:val="none" w:sz="0" w:space="0" w:color="auto"/>
        <w:left w:val="none" w:sz="0" w:space="0" w:color="auto"/>
        <w:bottom w:val="none" w:sz="0" w:space="0" w:color="auto"/>
        <w:right w:val="none" w:sz="0" w:space="0" w:color="auto"/>
      </w:divBdr>
      <w:divsChild>
        <w:div w:id="313219723">
          <w:marLeft w:val="0"/>
          <w:marRight w:val="0"/>
          <w:marTop w:val="0"/>
          <w:marBottom w:val="0"/>
          <w:divBdr>
            <w:top w:val="none" w:sz="0" w:space="0" w:color="auto"/>
            <w:left w:val="none" w:sz="0" w:space="0" w:color="auto"/>
            <w:bottom w:val="none" w:sz="0" w:space="0" w:color="auto"/>
            <w:right w:val="none" w:sz="0" w:space="0" w:color="auto"/>
          </w:divBdr>
          <w:divsChild>
            <w:div w:id="12257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099227">
      <w:bodyDiv w:val="1"/>
      <w:marLeft w:val="0"/>
      <w:marRight w:val="0"/>
      <w:marTop w:val="0"/>
      <w:marBottom w:val="0"/>
      <w:divBdr>
        <w:top w:val="none" w:sz="0" w:space="0" w:color="auto"/>
        <w:left w:val="none" w:sz="0" w:space="0" w:color="auto"/>
        <w:bottom w:val="none" w:sz="0" w:space="0" w:color="auto"/>
        <w:right w:val="none" w:sz="0" w:space="0" w:color="auto"/>
      </w:divBdr>
      <w:divsChild>
        <w:div w:id="122963580">
          <w:marLeft w:val="240"/>
          <w:marRight w:val="0"/>
          <w:marTop w:val="0"/>
          <w:marBottom w:val="0"/>
          <w:divBdr>
            <w:top w:val="none" w:sz="0" w:space="0" w:color="auto"/>
            <w:left w:val="none" w:sz="0" w:space="0" w:color="auto"/>
            <w:bottom w:val="none" w:sz="0" w:space="0" w:color="auto"/>
            <w:right w:val="none" w:sz="0" w:space="0" w:color="auto"/>
          </w:divBdr>
        </w:div>
      </w:divsChild>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22875682">
      <w:bodyDiv w:val="1"/>
      <w:marLeft w:val="0"/>
      <w:marRight w:val="0"/>
      <w:marTop w:val="0"/>
      <w:marBottom w:val="0"/>
      <w:divBdr>
        <w:top w:val="none" w:sz="0" w:space="0" w:color="auto"/>
        <w:left w:val="none" w:sz="0" w:space="0" w:color="auto"/>
        <w:bottom w:val="none" w:sz="0" w:space="0" w:color="auto"/>
        <w:right w:val="none" w:sz="0" w:space="0" w:color="auto"/>
      </w:divBdr>
    </w:div>
    <w:div w:id="851380311">
      <w:bodyDiv w:val="1"/>
      <w:marLeft w:val="0"/>
      <w:marRight w:val="0"/>
      <w:marTop w:val="0"/>
      <w:marBottom w:val="0"/>
      <w:divBdr>
        <w:top w:val="none" w:sz="0" w:space="0" w:color="auto"/>
        <w:left w:val="none" w:sz="0" w:space="0" w:color="auto"/>
        <w:bottom w:val="none" w:sz="0" w:space="0" w:color="auto"/>
        <w:right w:val="none" w:sz="0" w:space="0" w:color="auto"/>
      </w:divBdr>
      <w:divsChild>
        <w:div w:id="462700326">
          <w:marLeft w:val="240"/>
          <w:marRight w:val="0"/>
          <w:marTop w:val="0"/>
          <w:marBottom w:val="0"/>
          <w:divBdr>
            <w:top w:val="none" w:sz="0" w:space="0" w:color="auto"/>
            <w:left w:val="none" w:sz="0" w:space="0" w:color="auto"/>
            <w:bottom w:val="none" w:sz="0" w:space="0" w:color="auto"/>
            <w:right w:val="none" w:sz="0" w:space="0" w:color="auto"/>
          </w:divBdr>
        </w:div>
      </w:divsChild>
    </w:div>
    <w:div w:id="889221651">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86993994">
      <w:bodyDiv w:val="1"/>
      <w:marLeft w:val="0"/>
      <w:marRight w:val="0"/>
      <w:marTop w:val="0"/>
      <w:marBottom w:val="0"/>
      <w:divBdr>
        <w:top w:val="none" w:sz="0" w:space="0" w:color="auto"/>
        <w:left w:val="none" w:sz="0" w:space="0" w:color="auto"/>
        <w:bottom w:val="none" w:sz="0" w:space="0" w:color="auto"/>
        <w:right w:val="none" w:sz="0" w:space="0" w:color="auto"/>
      </w:divBdr>
    </w:div>
    <w:div w:id="1280144882">
      <w:bodyDiv w:val="1"/>
      <w:marLeft w:val="0"/>
      <w:marRight w:val="0"/>
      <w:marTop w:val="0"/>
      <w:marBottom w:val="0"/>
      <w:divBdr>
        <w:top w:val="none" w:sz="0" w:space="0" w:color="auto"/>
        <w:left w:val="none" w:sz="0" w:space="0" w:color="auto"/>
        <w:bottom w:val="none" w:sz="0" w:space="0" w:color="auto"/>
        <w:right w:val="none" w:sz="0" w:space="0" w:color="auto"/>
      </w:divBdr>
    </w:div>
    <w:div w:id="1310205441">
      <w:bodyDiv w:val="1"/>
      <w:marLeft w:val="0"/>
      <w:marRight w:val="0"/>
      <w:marTop w:val="0"/>
      <w:marBottom w:val="0"/>
      <w:divBdr>
        <w:top w:val="none" w:sz="0" w:space="0" w:color="auto"/>
        <w:left w:val="none" w:sz="0" w:space="0" w:color="auto"/>
        <w:bottom w:val="none" w:sz="0" w:space="0" w:color="auto"/>
        <w:right w:val="none" w:sz="0" w:space="0" w:color="auto"/>
      </w:divBdr>
    </w:div>
    <w:div w:id="1355497686">
      <w:bodyDiv w:val="1"/>
      <w:marLeft w:val="0"/>
      <w:marRight w:val="0"/>
      <w:marTop w:val="0"/>
      <w:marBottom w:val="0"/>
      <w:divBdr>
        <w:top w:val="none" w:sz="0" w:space="0" w:color="auto"/>
        <w:left w:val="none" w:sz="0" w:space="0" w:color="auto"/>
        <w:bottom w:val="none" w:sz="0" w:space="0" w:color="auto"/>
        <w:right w:val="none" w:sz="0" w:space="0" w:color="auto"/>
      </w:divBdr>
      <w:divsChild>
        <w:div w:id="993415940">
          <w:marLeft w:val="0"/>
          <w:marRight w:val="0"/>
          <w:marTop w:val="0"/>
          <w:marBottom w:val="0"/>
          <w:divBdr>
            <w:top w:val="none" w:sz="0" w:space="0" w:color="auto"/>
            <w:left w:val="none" w:sz="0" w:space="0" w:color="auto"/>
            <w:bottom w:val="none" w:sz="0" w:space="0" w:color="auto"/>
            <w:right w:val="none" w:sz="0" w:space="0" w:color="auto"/>
          </w:divBdr>
          <w:divsChild>
            <w:div w:id="96096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809550">
      <w:bodyDiv w:val="1"/>
      <w:marLeft w:val="0"/>
      <w:marRight w:val="0"/>
      <w:marTop w:val="0"/>
      <w:marBottom w:val="0"/>
      <w:divBdr>
        <w:top w:val="none" w:sz="0" w:space="0" w:color="auto"/>
        <w:left w:val="none" w:sz="0" w:space="0" w:color="auto"/>
        <w:bottom w:val="none" w:sz="0" w:space="0" w:color="auto"/>
        <w:right w:val="none" w:sz="0" w:space="0" w:color="auto"/>
      </w:divBdr>
    </w:div>
    <w:div w:id="1471706285">
      <w:bodyDiv w:val="1"/>
      <w:marLeft w:val="0"/>
      <w:marRight w:val="0"/>
      <w:marTop w:val="0"/>
      <w:marBottom w:val="0"/>
      <w:divBdr>
        <w:top w:val="none" w:sz="0" w:space="0" w:color="auto"/>
        <w:left w:val="none" w:sz="0" w:space="0" w:color="auto"/>
        <w:bottom w:val="none" w:sz="0" w:space="0" w:color="auto"/>
        <w:right w:val="none" w:sz="0" w:space="0" w:color="auto"/>
      </w:divBdr>
    </w:div>
    <w:div w:id="1472751324">
      <w:bodyDiv w:val="1"/>
      <w:marLeft w:val="0"/>
      <w:marRight w:val="0"/>
      <w:marTop w:val="0"/>
      <w:marBottom w:val="0"/>
      <w:divBdr>
        <w:top w:val="none" w:sz="0" w:space="0" w:color="auto"/>
        <w:left w:val="none" w:sz="0" w:space="0" w:color="auto"/>
        <w:bottom w:val="none" w:sz="0" w:space="0" w:color="auto"/>
        <w:right w:val="none" w:sz="0" w:space="0" w:color="auto"/>
      </w:divBdr>
    </w:div>
    <w:div w:id="1488129710">
      <w:bodyDiv w:val="1"/>
      <w:marLeft w:val="0"/>
      <w:marRight w:val="0"/>
      <w:marTop w:val="0"/>
      <w:marBottom w:val="0"/>
      <w:divBdr>
        <w:top w:val="none" w:sz="0" w:space="0" w:color="auto"/>
        <w:left w:val="none" w:sz="0" w:space="0" w:color="auto"/>
        <w:bottom w:val="none" w:sz="0" w:space="0" w:color="auto"/>
        <w:right w:val="none" w:sz="0" w:space="0" w:color="auto"/>
      </w:divBdr>
      <w:divsChild>
        <w:div w:id="816530222">
          <w:marLeft w:val="0"/>
          <w:marRight w:val="0"/>
          <w:marTop w:val="0"/>
          <w:marBottom w:val="0"/>
          <w:divBdr>
            <w:top w:val="none" w:sz="0" w:space="0" w:color="auto"/>
            <w:left w:val="none" w:sz="0" w:space="0" w:color="auto"/>
            <w:bottom w:val="none" w:sz="0" w:space="0" w:color="auto"/>
            <w:right w:val="none" w:sz="0" w:space="0" w:color="auto"/>
          </w:divBdr>
          <w:divsChild>
            <w:div w:id="32139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958315">
      <w:bodyDiv w:val="1"/>
      <w:marLeft w:val="0"/>
      <w:marRight w:val="0"/>
      <w:marTop w:val="0"/>
      <w:marBottom w:val="0"/>
      <w:divBdr>
        <w:top w:val="none" w:sz="0" w:space="0" w:color="auto"/>
        <w:left w:val="none" w:sz="0" w:space="0" w:color="auto"/>
        <w:bottom w:val="none" w:sz="0" w:space="0" w:color="auto"/>
        <w:right w:val="none" w:sz="0" w:space="0" w:color="auto"/>
      </w:divBdr>
      <w:divsChild>
        <w:div w:id="740756753">
          <w:marLeft w:val="240"/>
          <w:marRight w:val="0"/>
          <w:marTop w:val="0"/>
          <w:marBottom w:val="0"/>
          <w:divBdr>
            <w:top w:val="none" w:sz="0" w:space="0" w:color="auto"/>
            <w:left w:val="none" w:sz="0" w:space="0" w:color="auto"/>
            <w:bottom w:val="none" w:sz="0" w:space="0" w:color="auto"/>
            <w:right w:val="none" w:sz="0" w:space="0" w:color="auto"/>
          </w:divBdr>
        </w:div>
      </w:divsChild>
    </w:div>
    <w:div w:id="1655451055">
      <w:bodyDiv w:val="1"/>
      <w:marLeft w:val="0"/>
      <w:marRight w:val="0"/>
      <w:marTop w:val="0"/>
      <w:marBottom w:val="0"/>
      <w:divBdr>
        <w:top w:val="none" w:sz="0" w:space="0" w:color="auto"/>
        <w:left w:val="none" w:sz="0" w:space="0" w:color="auto"/>
        <w:bottom w:val="none" w:sz="0" w:space="0" w:color="auto"/>
        <w:right w:val="none" w:sz="0" w:space="0" w:color="auto"/>
      </w:divBdr>
    </w:div>
    <w:div w:id="1680544925">
      <w:bodyDiv w:val="1"/>
      <w:marLeft w:val="0"/>
      <w:marRight w:val="0"/>
      <w:marTop w:val="0"/>
      <w:marBottom w:val="0"/>
      <w:divBdr>
        <w:top w:val="none" w:sz="0" w:space="0" w:color="auto"/>
        <w:left w:val="none" w:sz="0" w:space="0" w:color="auto"/>
        <w:bottom w:val="none" w:sz="0" w:space="0" w:color="auto"/>
        <w:right w:val="none" w:sz="0" w:space="0" w:color="auto"/>
      </w:divBdr>
    </w:div>
    <w:div w:id="1866401661">
      <w:bodyDiv w:val="1"/>
      <w:marLeft w:val="0"/>
      <w:marRight w:val="0"/>
      <w:marTop w:val="0"/>
      <w:marBottom w:val="0"/>
      <w:divBdr>
        <w:top w:val="none" w:sz="0" w:space="0" w:color="auto"/>
        <w:left w:val="none" w:sz="0" w:space="0" w:color="auto"/>
        <w:bottom w:val="none" w:sz="0" w:space="0" w:color="auto"/>
        <w:right w:val="none" w:sz="0" w:space="0" w:color="auto"/>
      </w:divBdr>
      <w:divsChild>
        <w:div w:id="1018237983">
          <w:marLeft w:val="240"/>
          <w:marRight w:val="0"/>
          <w:marTop w:val="0"/>
          <w:marBottom w:val="0"/>
          <w:divBdr>
            <w:top w:val="none" w:sz="0" w:space="0" w:color="auto"/>
            <w:left w:val="none" w:sz="0" w:space="0" w:color="auto"/>
            <w:bottom w:val="none" w:sz="0" w:space="0" w:color="auto"/>
            <w:right w:val="none" w:sz="0" w:space="0" w:color="auto"/>
          </w:divBdr>
        </w:div>
      </w:divsChild>
    </w:div>
    <w:div w:id="2035304125">
      <w:bodyDiv w:val="1"/>
      <w:marLeft w:val="0"/>
      <w:marRight w:val="0"/>
      <w:marTop w:val="0"/>
      <w:marBottom w:val="0"/>
      <w:divBdr>
        <w:top w:val="none" w:sz="0" w:space="0" w:color="auto"/>
        <w:left w:val="none" w:sz="0" w:space="0" w:color="auto"/>
        <w:bottom w:val="none" w:sz="0" w:space="0" w:color="auto"/>
        <w:right w:val="none" w:sz="0" w:space="0" w:color="auto"/>
      </w:divBdr>
    </w:div>
    <w:div w:id="2089183436">
      <w:bodyDiv w:val="1"/>
      <w:marLeft w:val="0"/>
      <w:marRight w:val="0"/>
      <w:marTop w:val="0"/>
      <w:marBottom w:val="0"/>
      <w:divBdr>
        <w:top w:val="none" w:sz="0" w:space="0" w:color="auto"/>
        <w:left w:val="none" w:sz="0" w:space="0" w:color="auto"/>
        <w:bottom w:val="none" w:sz="0" w:space="0" w:color="auto"/>
        <w:right w:val="none" w:sz="0" w:space="0" w:color="auto"/>
      </w:divBdr>
    </w:div>
    <w:div w:id="212449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bdoul-kader.adamou@expertisefranc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ohamed.bacar-dossar@expertisefrance.fr"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2A0FB-3756-4E22-A6B3-D963AC715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1599</Words>
  <Characters>8795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10374</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Dossar</dc:creator>
  <cp:lastModifiedBy>Dossar</cp:lastModifiedBy>
  <cp:revision>2</cp:revision>
  <cp:lastPrinted>2023-06-05T11:00:00Z</cp:lastPrinted>
  <dcterms:created xsi:type="dcterms:W3CDTF">2025-06-25T11:38:00Z</dcterms:created>
  <dcterms:modified xsi:type="dcterms:W3CDTF">2025-06-25T11:38:00Z</dcterms:modified>
</cp:coreProperties>
</file>